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95013" w14:textId="1B21BCF9" w:rsidR="00EB6FA1" w:rsidRPr="00F66C86" w:rsidRDefault="00EB6FA1" w:rsidP="00EB6FA1">
      <w:pPr>
        <w:bidi/>
        <w:jc w:val="both"/>
        <w:rPr>
          <w:rFonts w:ascii="Simplified Arabic" w:hAnsi="Simplified Arabic" w:cs="Simplified Arabic"/>
          <w:b/>
          <w:bCs/>
          <w:sz w:val="24"/>
          <w:szCs w:val="24"/>
          <w:rtl/>
        </w:rPr>
      </w:pPr>
      <w:r w:rsidRPr="00F66C86">
        <w:rPr>
          <w:rFonts w:ascii="Simplified Arabic" w:hAnsi="Simplified Arabic" w:cs="Simplified Arabic"/>
          <w:noProof/>
          <w:sz w:val="24"/>
          <w:szCs w:val="24"/>
        </w:rPr>
        <w:drawing>
          <wp:inline distT="0" distB="0" distL="0" distR="0" wp14:anchorId="785B6EA6" wp14:editId="66B0E078">
            <wp:extent cx="1685925" cy="828675"/>
            <wp:effectExtent l="0" t="0" r="9525" b="9525"/>
            <wp:docPr id="171810003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pic:spPr>
                </pic:pic>
              </a:graphicData>
            </a:graphic>
          </wp:inline>
        </w:drawing>
      </w:r>
    </w:p>
    <w:p w14:paraId="37F0F479" w14:textId="20160EEC" w:rsidR="00377DED" w:rsidRPr="00F66C86" w:rsidRDefault="00377DED" w:rsidP="00EB6FA1">
      <w:pPr>
        <w:bidi/>
        <w:jc w:val="center"/>
        <w:rPr>
          <w:rFonts w:ascii="Simplified Arabic" w:hAnsi="Simplified Arabic" w:cs="Simplified Arabic"/>
          <w:b/>
          <w:bCs/>
          <w:sz w:val="24"/>
          <w:szCs w:val="24"/>
          <w:rtl/>
        </w:rPr>
      </w:pPr>
      <w:r w:rsidRPr="00F66C86">
        <w:rPr>
          <w:rFonts w:ascii="Simplified Arabic" w:hAnsi="Simplified Arabic" w:cs="Simplified Arabic"/>
          <w:b/>
          <w:bCs/>
          <w:sz w:val="24"/>
          <w:szCs w:val="24"/>
          <w:rtl/>
        </w:rPr>
        <w:t>الخطة المؤسسية النسوية للاستجابة الإنسانية الوقائية للنزاعات والطوارئ في محافظة الخليل</w:t>
      </w:r>
    </w:p>
    <w:p w14:paraId="0E3BA04E" w14:textId="65082136" w:rsidR="00524BAB" w:rsidRPr="00F66C86" w:rsidRDefault="00524BAB" w:rsidP="00754E84">
      <w:pPr>
        <w:pStyle w:val="a3"/>
        <w:bidi/>
        <w:jc w:val="center"/>
        <w:rPr>
          <w:rFonts w:ascii="Simplified Arabic" w:hAnsi="Simplified Arabic" w:cs="Simplified Arabic"/>
          <w:b/>
          <w:bCs/>
        </w:rPr>
      </w:pPr>
      <w:r w:rsidRPr="00F66C86">
        <w:rPr>
          <w:rStyle w:val="a8"/>
          <w:rFonts w:ascii="Simplified Arabic" w:hAnsi="Simplified Arabic" w:cs="Simplified Arabic"/>
          <w:b/>
          <w:bCs/>
          <w:rtl/>
        </w:rPr>
        <w:t>نحو استجابة إنسانية تقودها النساء، تضمن الحماية والكرامة للفئات الأكثر تهميشا في ظل الأزمات</w:t>
      </w:r>
      <w:r w:rsidRPr="00F66C86">
        <w:rPr>
          <w:rStyle w:val="a8"/>
          <w:rFonts w:ascii="Simplified Arabic" w:hAnsi="Simplified Arabic" w:cs="Simplified Arabic"/>
          <w:b/>
          <w:bCs/>
        </w:rPr>
        <w:t>.</w:t>
      </w:r>
    </w:p>
    <w:p w14:paraId="3FD978E0" w14:textId="77777777" w:rsidR="00377DED" w:rsidRPr="00F66C86" w:rsidRDefault="00377DED" w:rsidP="00377DED">
      <w:pPr>
        <w:pStyle w:val="a3"/>
        <w:bidi/>
        <w:spacing w:before="0" w:beforeAutospacing="0" w:after="0" w:afterAutospacing="0"/>
        <w:jc w:val="both"/>
        <w:rPr>
          <w:rFonts w:ascii="Simplified Arabic" w:hAnsi="Simplified Arabic" w:cs="Simplified Arabic"/>
          <w:rtl/>
        </w:rPr>
      </w:pPr>
      <w:r w:rsidRPr="00F66C86">
        <w:rPr>
          <w:rStyle w:val="a4"/>
          <w:rFonts w:ascii="Simplified Arabic" w:hAnsi="Simplified Arabic" w:cs="Simplified Arabic"/>
          <w:rtl/>
        </w:rPr>
        <w:t>إعداد:</w:t>
      </w:r>
      <w:r w:rsidRPr="00F66C86">
        <w:rPr>
          <w:rFonts w:ascii="Simplified Arabic" w:hAnsi="Simplified Arabic" w:cs="Simplified Arabic"/>
        </w:rPr>
        <w:t xml:space="preserve"> </w:t>
      </w:r>
      <w:r w:rsidRPr="00F66C86">
        <w:rPr>
          <w:rFonts w:ascii="Simplified Arabic" w:hAnsi="Simplified Arabic" w:cs="Simplified Arabic"/>
          <w:rtl/>
        </w:rPr>
        <w:t>قيادات نسوية من مؤسسات المجتمع المدني في محافظة الخليل</w:t>
      </w:r>
    </w:p>
    <w:p w14:paraId="461FE4D0" w14:textId="4FD1A0E8" w:rsidR="00377DED" w:rsidRPr="00F66C86" w:rsidRDefault="00377DED" w:rsidP="00377DED">
      <w:pPr>
        <w:pStyle w:val="a3"/>
        <w:bidi/>
        <w:spacing w:before="0" w:beforeAutospacing="0" w:after="0" w:afterAutospacing="0"/>
        <w:jc w:val="both"/>
        <w:rPr>
          <w:rFonts w:ascii="Simplified Arabic" w:hAnsi="Simplified Arabic" w:cs="Simplified Arabic"/>
          <w:rtl/>
        </w:rPr>
      </w:pPr>
      <w:r w:rsidRPr="00F66C86">
        <w:rPr>
          <w:rStyle w:val="a4"/>
          <w:rFonts w:ascii="Simplified Arabic" w:hAnsi="Simplified Arabic" w:cs="Simplified Arabic"/>
          <w:rtl/>
        </w:rPr>
        <w:t>الفئة المستهدفة:</w:t>
      </w:r>
      <w:r w:rsidRPr="00F66C86">
        <w:rPr>
          <w:rFonts w:ascii="Simplified Arabic" w:hAnsi="Simplified Arabic" w:cs="Simplified Arabic"/>
        </w:rPr>
        <w:t xml:space="preserve"> </w:t>
      </w:r>
      <w:r w:rsidRPr="00F66C86">
        <w:rPr>
          <w:rFonts w:ascii="Simplified Arabic" w:hAnsi="Simplified Arabic" w:cs="Simplified Arabic"/>
          <w:rtl/>
        </w:rPr>
        <w:t>نساء، شابات، نساء ذوات إعاقة، مع إشراك داعمين من الرجال والشباب</w:t>
      </w:r>
    </w:p>
    <w:p w14:paraId="2CA6555F" w14:textId="649DF667" w:rsidR="00377DED" w:rsidRPr="00F66C86" w:rsidRDefault="00377DED" w:rsidP="00377DED">
      <w:pPr>
        <w:pStyle w:val="a3"/>
        <w:bidi/>
        <w:spacing w:before="0" w:beforeAutospacing="0" w:after="0" w:afterAutospacing="0"/>
        <w:jc w:val="both"/>
        <w:rPr>
          <w:rFonts w:ascii="Simplified Arabic" w:hAnsi="Simplified Arabic" w:cs="Simplified Arabic"/>
          <w:rtl/>
        </w:rPr>
      </w:pPr>
      <w:r w:rsidRPr="00F66C86">
        <w:rPr>
          <w:rStyle w:val="a4"/>
          <w:rFonts w:ascii="Simplified Arabic" w:hAnsi="Simplified Arabic" w:cs="Simplified Arabic"/>
          <w:rtl/>
        </w:rPr>
        <w:t>نطاق التنفيذ</w:t>
      </w:r>
      <w:r w:rsidR="00EB6FA1" w:rsidRPr="00F66C86">
        <w:rPr>
          <w:rStyle w:val="a4"/>
          <w:rFonts w:ascii="Simplified Arabic" w:hAnsi="Simplified Arabic" w:cs="Simplified Arabic"/>
          <w:rtl/>
        </w:rPr>
        <w:t>:</w:t>
      </w:r>
      <w:r w:rsidRPr="00F66C86">
        <w:rPr>
          <w:rFonts w:ascii="Simplified Arabic" w:hAnsi="Simplified Arabic" w:cs="Simplified Arabic"/>
        </w:rPr>
        <w:t xml:space="preserve"> </w:t>
      </w:r>
      <w:r w:rsidRPr="00F66C86">
        <w:rPr>
          <w:rFonts w:ascii="Simplified Arabic" w:hAnsi="Simplified Arabic" w:cs="Simplified Arabic"/>
          <w:rtl/>
        </w:rPr>
        <w:t>المؤسسات النسوية المجتمعية في السياقات المهمشة أو المتأثرة بالنزاعات بمحافظة الخليل</w:t>
      </w:r>
      <w:r w:rsidRPr="00F66C86">
        <w:rPr>
          <w:rFonts w:ascii="Simplified Arabic" w:hAnsi="Simplified Arabic" w:cs="Simplified Arabic"/>
        </w:rPr>
        <w:br/>
      </w:r>
      <w:r w:rsidRPr="00F66C86">
        <w:rPr>
          <w:rStyle w:val="a4"/>
          <w:rFonts w:ascii="Simplified Arabic" w:hAnsi="Simplified Arabic" w:cs="Simplified Arabic"/>
          <w:rtl/>
        </w:rPr>
        <w:t>العام:</w:t>
      </w:r>
      <w:r w:rsidRPr="00F66C86">
        <w:rPr>
          <w:rFonts w:ascii="Simplified Arabic" w:hAnsi="Simplified Arabic" w:cs="Simplified Arabic"/>
        </w:rPr>
        <w:t xml:space="preserve"> 2025</w:t>
      </w:r>
    </w:p>
    <w:p w14:paraId="0425EE37" w14:textId="78989FFE" w:rsidR="00377DED" w:rsidRPr="00F66C86" w:rsidRDefault="00377DED" w:rsidP="00377DED">
      <w:pPr>
        <w:bidi/>
        <w:jc w:val="both"/>
        <w:rPr>
          <w:rFonts w:ascii="Simplified Arabic" w:hAnsi="Simplified Arabic" w:cs="Simplified Arabic"/>
          <w:sz w:val="24"/>
          <w:szCs w:val="24"/>
        </w:rPr>
      </w:pPr>
    </w:p>
    <w:p w14:paraId="3E305925" w14:textId="77777777" w:rsidR="00377DED" w:rsidRPr="00F66C86" w:rsidRDefault="00377DED"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الملخص التنفيذي</w:t>
      </w:r>
    </w:p>
    <w:p w14:paraId="5FD8BDE0" w14:textId="7C3FCB39" w:rsidR="00377DED" w:rsidRPr="00F66C86" w:rsidRDefault="00377DED" w:rsidP="00EB6FA1">
      <w:pPr>
        <w:pStyle w:val="a3"/>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تأتي هذه الخطة ضمن استجابة ممنهجة لتحديات النزاعات والاحتياجات الإنسانية في محافظة الخليل، مستندة إلى قرار مجلس الأمن 1325 الخاص بالمرأة والسلام والأمن، وتستهدف تمكين النساء والفئات المهمشة من المشاركة الفاعلة في الوقاية من النزاعات والاستجابة لها. تعكس الخطة خصوصية السياق المحلي للمحافظة، وتضم استراتيجيات لتطوير أنظمة إنذار مبكر، بناء شبكات نسوية، تعزيز الحماية، وتنفيذ تدخلات وقائية تشمل الدعم النفسي والاجتماعي. كما تركز الخطة على بناء قدرات المؤسسات النسوية ودمجها ضمن هيكل العمل المؤسسي لضمان استدامة الاستجابة. تهدف الخطة إلى خلق بيئة أكثر أمانا</w:t>
      </w:r>
      <w:r w:rsidR="00EB6FA1" w:rsidRPr="00F66C86">
        <w:rPr>
          <w:rFonts w:ascii="Simplified Arabic" w:hAnsi="Simplified Arabic" w:cs="Simplified Arabic"/>
          <w:rtl/>
        </w:rPr>
        <w:t>ً</w:t>
      </w:r>
      <w:r w:rsidRPr="00F66C86">
        <w:rPr>
          <w:rFonts w:ascii="Simplified Arabic" w:hAnsi="Simplified Arabic" w:cs="Simplified Arabic"/>
          <w:rtl/>
        </w:rPr>
        <w:t xml:space="preserve"> وعدالة للنساء والفئات الضعيفة في ظل الظروف السياسية والاقتصادية المعقدة</w:t>
      </w:r>
      <w:r w:rsidRPr="00F66C86">
        <w:rPr>
          <w:rFonts w:ascii="Simplified Arabic" w:hAnsi="Simplified Arabic" w:cs="Simplified Arabic"/>
        </w:rPr>
        <w:t>.</w:t>
      </w:r>
    </w:p>
    <w:p w14:paraId="18F927A0" w14:textId="3664433E" w:rsidR="00377DED" w:rsidRPr="00F66C86" w:rsidRDefault="00377DED" w:rsidP="00377DED">
      <w:pPr>
        <w:bidi/>
        <w:jc w:val="both"/>
        <w:rPr>
          <w:rFonts w:ascii="Simplified Arabic" w:hAnsi="Simplified Arabic" w:cs="Simplified Arabic"/>
          <w:sz w:val="24"/>
          <w:szCs w:val="24"/>
        </w:rPr>
      </w:pPr>
    </w:p>
    <w:p w14:paraId="2971D229" w14:textId="723A75A1" w:rsidR="00377DED" w:rsidRPr="00F66C86" w:rsidRDefault="00377DED"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Pr>
        <w:t>1</w:t>
      </w:r>
      <w:r w:rsidR="00EB6FA1" w:rsidRPr="00F66C86">
        <w:rPr>
          <w:rFonts w:ascii="Simplified Arabic" w:hAnsi="Simplified Arabic" w:cs="Simplified Arabic"/>
          <w:b/>
          <w:bCs/>
          <w:color w:val="auto"/>
          <w:sz w:val="24"/>
          <w:szCs w:val="24"/>
          <w:rtl/>
        </w:rPr>
        <w:t>.</w:t>
      </w:r>
      <w:r w:rsidRPr="00F66C86">
        <w:rPr>
          <w:rFonts w:ascii="Simplified Arabic" w:hAnsi="Simplified Arabic" w:cs="Simplified Arabic"/>
          <w:b/>
          <w:bCs/>
          <w:color w:val="auto"/>
          <w:sz w:val="24"/>
          <w:szCs w:val="24"/>
        </w:rPr>
        <w:t xml:space="preserve"> </w:t>
      </w:r>
      <w:r w:rsidRPr="00F66C86">
        <w:rPr>
          <w:rFonts w:ascii="Simplified Arabic" w:hAnsi="Simplified Arabic" w:cs="Simplified Arabic"/>
          <w:b/>
          <w:bCs/>
          <w:color w:val="auto"/>
          <w:sz w:val="24"/>
          <w:szCs w:val="24"/>
          <w:rtl/>
        </w:rPr>
        <w:t>المقدمة</w:t>
      </w:r>
    </w:p>
    <w:p w14:paraId="7A812858" w14:textId="2CDB21FC" w:rsidR="00754E84" w:rsidRPr="00F66C86" w:rsidRDefault="00754E84" w:rsidP="00754E84">
      <w:pPr>
        <w:bidi/>
        <w:jc w:val="both"/>
        <w:rPr>
          <w:rFonts w:ascii="Simplified Arabic" w:hAnsi="Simplified Arabic" w:cs="Simplified Arabic"/>
          <w:b/>
          <w:bCs/>
          <w:sz w:val="24"/>
          <w:szCs w:val="24"/>
          <w:rtl/>
        </w:rPr>
      </w:pPr>
      <w:r w:rsidRPr="00F66C86">
        <w:rPr>
          <w:rFonts w:ascii="Simplified Arabic" w:hAnsi="Simplified Arabic" w:cs="Simplified Arabic"/>
          <w:sz w:val="24"/>
          <w:szCs w:val="24"/>
          <w:rtl/>
        </w:rPr>
        <w:t>تم إعداد هذه الخطة عبر سلسلة من جلسات العمل والمشاورات التي ضمت أكثر من 50 قيادية نسوية من مختلف التجمعات في محافظة الخليل، بدعم تقني من مؤسسة أدوار، بهدف تعزيز الجاهزية المجتمعية والمؤسسية للوقاية من آثار النزاعات والطوارئ والاستجابة لها استنادا إلى القرار 1325 والنهج الحقوقي القائم على النوع الاجتماعي.</w:t>
      </w:r>
    </w:p>
    <w:p w14:paraId="0E9828BE" w14:textId="7231C5E0" w:rsidR="00377DED" w:rsidRPr="00F66C86" w:rsidRDefault="00377DED" w:rsidP="00754E84">
      <w:pPr>
        <w:pStyle w:val="a3"/>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 xml:space="preserve">تأتي هذه الخطة استجابةً للحاجة الماسّة إلى تدخلات نسوية ممنهجة في ظل تصاعد النزاعات والتحديات الأمنية والاقتصادية والاجتماعية التي تشهدها </w:t>
      </w:r>
      <w:r w:rsidR="00EB6FA1" w:rsidRPr="00F66C86">
        <w:rPr>
          <w:rFonts w:ascii="Simplified Arabic" w:hAnsi="Simplified Arabic" w:cs="Simplified Arabic"/>
          <w:rtl/>
        </w:rPr>
        <w:t xml:space="preserve">فلسطين بما فيها </w:t>
      </w:r>
      <w:r w:rsidRPr="00F66C86">
        <w:rPr>
          <w:rFonts w:ascii="Simplified Arabic" w:hAnsi="Simplified Arabic" w:cs="Simplified Arabic"/>
          <w:rtl/>
        </w:rPr>
        <w:t>محافظة الخليل، وبخاصة في المناطق المصنفة (ج) والمجتمعات الهشة. وتعتمد الخطة على المرجعيات الدولية والوطنية، وعلى رأسها قرار مجلس الأمن 1325 حول المرأة والسلام والأمن، الذي يؤكد على ضرورة مشاركة النساء في عمليات الوقاية من النزاعات، وحمايتهن أثناء الأزمات، وتمكينهن من أداء أدوار فاعلة في بناء السلام</w:t>
      </w:r>
      <w:r w:rsidRPr="00F66C86">
        <w:rPr>
          <w:rFonts w:ascii="Simplified Arabic" w:hAnsi="Simplified Arabic" w:cs="Simplified Arabic"/>
        </w:rPr>
        <w:t>.</w:t>
      </w:r>
    </w:p>
    <w:p w14:paraId="7E5FBD30" w14:textId="7E0F0B83" w:rsidR="00377DED" w:rsidRPr="00F66C86" w:rsidRDefault="00377DED" w:rsidP="00377DED">
      <w:pPr>
        <w:pStyle w:val="a3"/>
        <w:bidi/>
        <w:jc w:val="both"/>
        <w:rPr>
          <w:rFonts w:ascii="Simplified Arabic" w:hAnsi="Simplified Arabic" w:cs="Simplified Arabic"/>
        </w:rPr>
      </w:pPr>
      <w:r w:rsidRPr="00F66C86">
        <w:rPr>
          <w:rFonts w:ascii="Simplified Arabic" w:hAnsi="Simplified Arabic" w:cs="Simplified Arabic"/>
          <w:rtl/>
        </w:rPr>
        <w:lastRenderedPageBreak/>
        <w:t>تتعرض النساء والفتيات في محافظة الخليل لتحديات معقدة تتقاطع فيها آثار الاحتلال الإسرائيلي، وقيود الحركة، والاستيطان، والانتهاكات اليومية، مع عوامل داخلية كالعنف القائم على النوع الاجتماعي وضعف نظم الحماية. وتؤثر هذه الظروف بشكل خاص على النساء ذوات الإعاقة والفئات الأقل وصولا إلى الموارد، ما يستدعي استجابات حساسة للنوع الاجتماعي تُدار بقيادة محلية نسوية</w:t>
      </w:r>
      <w:r w:rsidRPr="00F66C86">
        <w:rPr>
          <w:rFonts w:ascii="Simplified Arabic" w:hAnsi="Simplified Arabic" w:cs="Simplified Arabic"/>
        </w:rPr>
        <w:t>.</w:t>
      </w:r>
    </w:p>
    <w:p w14:paraId="39E9D52C" w14:textId="186098BB" w:rsidR="00377DED" w:rsidRPr="00F66C86" w:rsidRDefault="00377DED" w:rsidP="00377DED">
      <w:pPr>
        <w:pStyle w:val="a3"/>
        <w:bidi/>
        <w:jc w:val="both"/>
        <w:rPr>
          <w:rFonts w:ascii="Simplified Arabic" w:hAnsi="Simplified Arabic" w:cs="Simplified Arabic"/>
        </w:rPr>
      </w:pPr>
      <w:r w:rsidRPr="00F66C86">
        <w:rPr>
          <w:rFonts w:ascii="Simplified Arabic" w:hAnsi="Simplified Arabic" w:cs="Simplified Arabic"/>
          <w:rtl/>
        </w:rPr>
        <w:t xml:space="preserve">تُترجم هذه الخطة مبادئ القرار 1325 إلى إجراءات عملية داخل مؤسسات المجتمع المدني النسوي، وتُشكّل إطارا استراتيجيا لتعزيز الجاهزية المؤسسية والاستجابة الإنسانية الوقائية. وهي وثيقة </w:t>
      </w:r>
      <w:r w:rsidR="00EB6FA1" w:rsidRPr="00F66C86">
        <w:rPr>
          <w:rFonts w:ascii="Simplified Arabic" w:hAnsi="Simplified Arabic" w:cs="Simplified Arabic"/>
          <w:rtl/>
        </w:rPr>
        <w:t>سياستيه</w:t>
      </w:r>
      <w:r w:rsidRPr="00F66C86">
        <w:rPr>
          <w:rFonts w:ascii="Simplified Arabic" w:hAnsi="Simplified Arabic" w:cs="Simplified Arabic"/>
          <w:rtl/>
        </w:rPr>
        <w:t xml:space="preserve"> عملية، قابلة للتنفيذ والدمج ضمن سياسات وأدلة الجمعيات النسوية، وتُعزز من قدرة المؤسسات المحلية على حماية النساء والفتيات والتفاعل الفعّال مع الأزمات</w:t>
      </w:r>
      <w:r w:rsidRPr="00F66C86">
        <w:rPr>
          <w:rFonts w:ascii="Simplified Arabic" w:hAnsi="Simplified Arabic" w:cs="Simplified Arabic"/>
        </w:rPr>
        <w:t>.</w:t>
      </w:r>
    </w:p>
    <w:p w14:paraId="1D26DDEF" w14:textId="7C71B6AF" w:rsidR="00754E84" w:rsidRPr="00F66C86" w:rsidRDefault="00DC1BC5" w:rsidP="00754E84">
      <w:pPr>
        <w:pStyle w:val="a3"/>
        <w:bidi/>
        <w:rPr>
          <w:rFonts w:ascii="Simplified Arabic" w:hAnsi="Simplified Arabic" w:cs="Simplified Arabic"/>
        </w:rPr>
      </w:pPr>
      <w:r w:rsidRPr="00F66C86">
        <w:rPr>
          <w:rStyle w:val="a4"/>
          <w:rFonts w:ascii="Simplified Arabic" w:hAnsi="Simplified Arabic" w:cs="Simplified Arabic"/>
          <w:rtl/>
        </w:rPr>
        <w:t xml:space="preserve">1. </w:t>
      </w:r>
      <w:r w:rsidR="00754E84" w:rsidRPr="00F66C86">
        <w:rPr>
          <w:rStyle w:val="a4"/>
          <w:rFonts w:ascii="Simplified Arabic" w:hAnsi="Simplified Arabic" w:cs="Simplified Arabic"/>
          <w:rtl/>
        </w:rPr>
        <w:t xml:space="preserve"> تحليل السياق والاحتياجات الإنسانية</w:t>
      </w:r>
      <w:r w:rsidRPr="00F66C86">
        <w:rPr>
          <w:rStyle w:val="a4"/>
          <w:rFonts w:ascii="Simplified Arabic" w:hAnsi="Simplified Arabic" w:cs="Simplified Arabic"/>
          <w:rtl/>
        </w:rPr>
        <w:t xml:space="preserve"> في محافظة الخليل </w:t>
      </w:r>
    </w:p>
    <w:p w14:paraId="18BE44F5" w14:textId="77777777" w:rsidR="00DC1BC5" w:rsidRPr="00F66C86" w:rsidRDefault="00DC1BC5" w:rsidP="00DC1BC5">
      <w:pPr>
        <w:pStyle w:val="a3"/>
        <w:numPr>
          <w:ilvl w:val="0"/>
          <w:numId w:val="27"/>
        </w:numPr>
        <w:bidi/>
        <w:spacing w:before="0" w:beforeAutospacing="0" w:after="0" w:afterAutospacing="0"/>
        <w:rPr>
          <w:rFonts w:ascii="Simplified Arabic" w:hAnsi="Simplified Arabic" w:cs="Simplified Arabic"/>
        </w:rPr>
      </w:pPr>
      <w:r w:rsidRPr="00F66C86">
        <w:rPr>
          <w:rFonts w:ascii="Simplified Arabic" w:hAnsi="Simplified Arabic" w:cs="Simplified Arabic"/>
          <w:rtl/>
        </w:rPr>
        <w:t>استمرار الاحتلال وممارساته ضد كل فئات الشعب الفلسطيني خاصة النساء والفتيات</w:t>
      </w:r>
      <w:r w:rsidRPr="00F66C86">
        <w:rPr>
          <w:rFonts w:ascii="Simplified Arabic" w:hAnsi="Simplified Arabic" w:cs="Simplified Arabic"/>
        </w:rPr>
        <w:t>.</w:t>
      </w:r>
    </w:p>
    <w:p w14:paraId="56681E8E" w14:textId="77777777" w:rsidR="00DC1BC5" w:rsidRPr="00F66C86" w:rsidRDefault="00DC1BC5" w:rsidP="00DC1BC5">
      <w:pPr>
        <w:pStyle w:val="a3"/>
        <w:numPr>
          <w:ilvl w:val="0"/>
          <w:numId w:val="20"/>
        </w:numPr>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تصاعد العنف المبني على النوع الاجتماعي، خصوصا في ظل التهميش وضعف الحماية القانونية للنساء وضعف الوصول إلى العدالة</w:t>
      </w:r>
    </w:p>
    <w:p w14:paraId="73690639" w14:textId="77777777" w:rsidR="00DC1BC5" w:rsidRPr="00F66C86" w:rsidRDefault="00DC1BC5" w:rsidP="00DC1BC5">
      <w:pPr>
        <w:pStyle w:val="a3"/>
        <w:numPr>
          <w:ilvl w:val="0"/>
          <w:numId w:val="27"/>
        </w:numPr>
        <w:bidi/>
        <w:spacing w:before="0" w:beforeAutospacing="0" w:after="0" w:afterAutospacing="0"/>
        <w:rPr>
          <w:rFonts w:ascii="Simplified Arabic" w:hAnsi="Simplified Arabic" w:cs="Simplified Arabic"/>
        </w:rPr>
      </w:pPr>
      <w:r w:rsidRPr="00F66C86">
        <w:rPr>
          <w:rFonts w:ascii="Simplified Arabic" w:hAnsi="Simplified Arabic" w:cs="Simplified Arabic"/>
          <w:rtl/>
        </w:rPr>
        <w:t>ضعف جاهزية المؤسسات النسوية المحلية للاستجابة السريعة في حالات الطوارئ</w:t>
      </w:r>
      <w:r w:rsidRPr="00F66C86">
        <w:rPr>
          <w:rFonts w:ascii="Simplified Arabic" w:hAnsi="Simplified Arabic" w:cs="Simplified Arabic"/>
        </w:rPr>
        <w:t>.</w:t>
      </w:r>
    </w:p>
    <w:p w14:paraId="1F20B457" w14:textId="412AC560" w:rsidR="00DC1BC5" w:rsidRPr="00F66C86" w:rsidRDefault="00DC1BC5" w:rsidP="00DC1BC5">
      <w:pPr>
        <w:pStyle w:val="a3"/>
        <w:numPr>
          <w:ilvl w:val="0"/>
          <w:numId w:val="27"/>
        </w:numPr>
        <w:bidi/>
        <w:spacing w:before="0" w:beforeAutospacing="0" w:after="0" w:afterAutospacing="0"/>
        <w:rPr>
          <w:rFonts w:ascii="Simplified Arabic" w:hAnsi="Simplified Arabic" w:cs="Simplified Arabic"/>
        </w:rPr>
      </w:pPr>
      <w:r w:rsidRPr="00F66C86">
        <w:rPr>
          <w:rFonts w:ascii="Simplified Arabic" w:hAnsi="Simplified Arabic" w:cs="Simplified Arabic"/>
          <w:rtl/>
        </w:rPr>
        <w:t>غياب التنسيق المنهجي بين الجهات النسوية والإنسانية</w:t>
      </w:r>
      <w:r w:rsidRPr="00F66C86">
        <w:rPr>
          <w:rFonts w:ascii="Simplified Arabic" w:hAnsi="Simplified Arabic" w:cs="Simplified Arabic"/>
        </w:rPr>
        <w:t>.</w:t>
      </w:r>
    </w:p>
    <w:p w14:paraId="20E2C327" w14:textId="77777777" w:rsidR="00DC1BC5" w:rsidRPr="00F66C86" w:rsidRDefault="00DC1BC5" w:rsidP="00DC1BC5">
      <w:pPr>
        <w:pStyle w:val="a3"/>
        <w:bidi/>
        <w:spacing w:before="0" w:beforeAutospacing="0" w:after="0" w:afterAutospacing="0"/>
        <w:ind w:left="720"/>
        <w:rPr>
          <w:rFonts w:ascii="Simplified Arabic" w:hAnsi="Simplified Arabic" w:cs="Simplified Arabic"/>
        </w:rPr>
      </w:pPr>
    </w:p>
    <w:p w14:paraId="5AA3C0D7" w14:textId="2D3FB159" w:rsidR="00377DED" w:rsidRPr="00F66C86" w:rsidRDefault="00DC1BC5"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 xml:space="preserve">2. </w:t>
      </w:r>
      <w:r w:rsidRPr="00F66C86">
        <w:rPr>
          <w:rStyle w:val="a4"/>
          <w:rFonts w:ascii="Simplified Arabic" w:hAnsi="Simplified Arabic" w:cs="Simplified Arabic"/>
          <w:sz w:val="24"/>
          <w:szCs w:val="24"/>
          <w:rtl/>
        </w:rPr>
        <w:t>الرؤية</w:t>
      </w:r>
      <w:r w:rsidRPr="00F66C86">
        <w:rPr>
          <w:rStyle w:val="a4"/>
          <w:rFonts w:ascii="Simplified Arabic" w:hAnsi="Simplified Arabic" w:cs="Simplified Arabic"/>
          <w:sz w:val="24"/>
          <w:szCs w:val="24"/>
        </w:rPr>
        <w:t>:</w:t>
      </w:r>
      <w:r w:rsidRPr="00F66C86">
        <w:rPr>
          <w:rFonts w:ascii="Simplified Arabic" w:hAnsi="Simplified Arabic" w:cs="Simplified Arabic"/>
          <w:b/>
          <w:bCs/>
          <w:sz w:val="24"/>
          <w:szCs w:val="24"/>
        </w:rPr>
        <w:t xml:space="preserve"> </w:t>
      </w:r>
      <w:r w:rsidRPr="00F66C86">
        <w:rPr>
          <w:rFonts w:ascii="Simplified Arabic" w:hAnsi="Simplified Arabic" w:cs="Simplified Arabic"/>
          <w:b/>
          <w:bCs/>
          <w:sz w:val="24"/>
          <w:szCs w:val="24"/>
          <w:rtl/>
        </w:rPr>
        <w:t>نحو مجتمع نسوي قادر على الوقاية من النزاعات والطوارئ والاستجابة الإنسانية الفاعلة، يضمن حقوق النساء والفئات المهمشة</w:t>
      </w:r>
      <w:r w:rsidRPr="00F66C86">
        <w:rPr>
          <w:rFonts w:ascii="Simplified Arabic" w:hAnsi="Simplified Arabic" w:cs="Simplified Arabic"/>
          <w:b/>
          <w:bCs/>
          <w:sz w:val="24"/>
          <w:szCs w:val="24"/>
        </w:rPr>
        <w:t>.</w:t>
      </w:r>
    </w:p>
    <w:p w14:paraId="5729D95C" w14:textId="62F19C7F" w:rsidR="00377DED" w:rsidRPr="00F66C86" w:rsidRDefault="00DC1BC5"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3</w:t>
      </w:r>
      <w:r w:rsidR="00EB6FA1" w:rsidRPr="00F66C86">
        <w:rPr>
          <w:rFonts w:ascii="Simplified Arabic" w:hAnsi="Simplified Arabic" w:cs="Simplified Arabic"/>
          <w:b/>
          <w:bCs/>
          <w:color w:val="auto"/>
          <w:sz w:val="24"/>
          <w:szCs w:val="24"/>
          <w:rtl/>
        </w:rPr>
        <w:t>.</w:t>
      </w:r>
      <w:r w:rsidR="00377DED" w:rsidRPr="00F66C86">
        <w:rPr>
          <w:rFonts w:ascii="Simplified Arabic" w:hAnsi="Simplified Arabic" w:cs="Simplified Arabic"/>
          <w:b/>
          <w:bCs/>
          <w:color w:val="auto"/>
          <w:sz w:val="24"/>
          <w:szCs w:val="24"/>
        </w:rPr>
        <w:t xml:space="preserve"> </w:t>
      </w:r>
      <w:r w:rsidR="00377DED" w:rsidRPr="00F66C86">
        <w:rPr>
          <w:rFonts w:ascii="Simplified Arabic" w:hAnsi="Simplified Arabic" w:cs="Simplified Arabic"/>
          <w:b/>
          <w:bCs/>
          <w:color w:val="auto"/>
          <w:sz w:val="24"/>
          <w:szCs w:val="24"/>
          <w:rtl/>
        </w:rPr>
        <w:t>المرجعية والمبادئ التوجيهية</w:t>
      </w:r>
    </w:p>
    <w:p w14:paraId="7B8495C8" w14:textId="77777777" w:rsidR="00377DED" w:rsidRPr="00F66C86" w:rsidRDefault="00377DED" w:rsidP="00EB6FA1">
      <w:pPr>
        <w:pStyle w:val="a3"/>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تعتمد هذه الخطة على المبادئ التالية</w:t>
      </w:r>
      <w:r w:rsidRPr="00F66C86">
        <w:rPr>
          <w:rFonts w:ascii="Simplified Arabic" w:hAnsi="Simplified Arabic" w:cs="Simplified Arabic"/>
        </w:rPr>
        <w:t>:</w:t>
      </w:r>
    </w:p>
    <w:p w14:paraId="2873010F" w14:textId="77777777" w:rsidR="00377DED" w:rsidRPr="00F66C86" w:rsidRDefault="00377DED" w:rsidP="00377DED">
      <w:pPr>
        <w:pStyle w:val="a3"/>
        <w:numPr>
          <w:ilvl w:val="0"/>
          <w:numId w:val="19"/>
        </w:numPr>
        <w:bidi/>
        <w:jc w:val="both"/>
        <w:rPr>
          <w:rFonts w:ascii="Simplified Arabic" w:hAnsi="Simplified Arabic" w:cs="Simplified Arabic"/>
        </w:rPr>
      </w:pPr>
      <w:r w:rsidRPr="00F66C86">
        <w:rPr>
          <w:rFonts w:ascii="Simplified Arabic" w:hAnsi="Simplified Arabic" w:cs="Simplified Arabic"/>
          <w:rtl/>
        </w:rPr>
        <w:t>مبدأ عدم الإضرار</w:t>
      </w:r>
      <w:r w:rsidRPr="00F66C86">
        <w:rPr>
          <w:rFonts w:ascii="Simplified Arabic" w:hAnsi="Simplified Arabic" w:cs="Simplified Arabic"/>
        </w:rPr>
        <w:t xml:space="preserve"> (Do No Harm)</w:t>
      </w:r>
    </w:p>
    <w:p w14:paraId="5EFC6966" w14:textId="77777777" w:rsidR="00377DED" w:rsidRPr="00F66C86" w:rsidRDefault="00377DED" w:rsidP="00377DED">
      <w:pPr>
        <w:pStyle w:val="a3"/>
        <w:numPr>
          <w:ilvl w:val="0"/>
          <w:numId w:val="19"/>
        </w:numPr>
        <w:bidi/>
        <w:jc w:val="both"/>
        <w:rPr>
          <w:rFonts w:ascii="Simplified Arabic" w:hAnsi="Simplified Arabic" w:cs="Simplified Arabic"/>
        </w:rPr>
      </w:pPr>
      <w:r w:rsidRPr="00F66C86">
        <w:rPr>
          <w:rFonts w:ascii="Simplified Arabic" w:hAnsi="Simplified Arabic" w:cs="Simplified Arabic"/>
          <w:rtl/>
        </w:rPr>
        <w:t>مبدأ المشاركة الفعالة والهادفة للنساء والفئات المهمشة</w:t>
      </w:r>
    </w:p>
    <w:p w14:paraId="14645CCD" w14:textId="77777777" w:rsidR="00377DED" w:rsidRPr="00F66C86" w:rsidRDefault="00377DED" w:rsidP="00377DED">
      <w:pPr>
        <w:pStyle w:val="a3"/>
        <w:numPr>
          <w:ilvl w:val="0"/>
          <w:numId w:val="19"/>
        </w:numPr>
        <w:bidi/>
        <w:jc w:val="both"/>
        <w:rPr>
          <w:rFonts w:ascii="Simplified Arabic" w:hAnsi="Simplified Arabic" w:cs="Simplified Arabic"/>
        </w:rPr>
      </w:pPr>
      <w:r w:rsidRPr="00F66C86">
        <w:rPr>
          <w:rFonts w:ascii="Simplified Arabic" w:hAnsi="Simplified Arabic" w:cs="Simplified Arabic"/>
          <w:rtl/>
        </w:rPr>
        <w:t>الالتزام بالمعايير الإنسانية الدولية</w:t>
      </w:r>
    </w:p>
    <w:p w14:paraId="6948E9C7" w14:textId="27AF142F" w:rsidR="00377DED" w:rsidRPr="00F66C86" w:rsidRDefault="00EB6FA1" w:rsidP="00377DED">
      <w:pPr>
        <w:pStyle w:val="a3"/>
        <w:numPr>
          <w:ilvl w:val="0"/>
          <w:numId w:val="19"/>
        </w:numPr>
        <w:bidi/>
        <w:jc w:val="both"/>
        <w:rPr>
          <w:rFonts w:ascii="Simplified Arabic" w:hAnsi="Simplified Arabic" w:cs="Simplified Arabic"/>
        </w:rPr>
      </w:pPr>
      <w:r w:rsidRPr="00F66C86">
        <w:rPr>
          <w:rFonts w:ascii="Simplified Arabic" w:hAnsi="Simplified Arabic" w:cs="Simplified Arabic"/>
          <w:rtl/>
        </w:rPr>
        <w:t>الالتزام بمضامين</w:t>
      </w:r>
      <w:r w:rsidR="00377DED" w:rsidRPr="00F66C86">
        <w:rPr>
          <w:rFonts w:ascii="Simplified Arabic" w:hAnsi="Simplified Arabic" w:cs="Simplified Arabic"/>
          <w:rtl/>
        </w:rPr>
        <w:t xml:space="preserve"> قرار مجلس الأمن 1325 وخطط العمل الوطنية ذات الصلة</w:t>
      </w:r>
    </w:p>
    <w:p w14:paraId="2D3D782C" w14:textId="77777777" w:rsidR="00377DED" w:rsidRPr="00F66C86" w:rsidRDefault="00377DED" w:rsidP="00377DED">
      <w:pPr>
        <w:pStyle w:val="a3"/>
        <w:numPr>
          <w:ilvl w:val="0"/>
          <w:numId w:val="19"/>
        </w:numPr>
        <w:bidi/>
        <w:jc w:val="both"/>
        <w:rPr>
          <w:rFonts w:ascii="Simplified Arabic" w:hAnsi="Simplified Arabic" w:cs="Simplified Arabic"/>
        </w:rPr>
      </w:pPr>
      <w:r w:rsidRPr="00F66C86">
        <w:rPr>
          <w:rFonts w:ascii="Simplified Arabic" w:hAnsi="Simplified Arabic" w:cs="Simplified Arabic"/>
          <w:rtl/>
        </w:rPr>
        <w:t>شمول النوع الاجتماعي والإعاقة في كافة مراحل التخطيط والتنفيذ والتقييم</w:t>
      </w:r>
    </w:p>
    <w:p w14:paraId="2A37F3A5" w14:textId="77777777" w:rsidR="00377DED" w:rsidRPr="00F66C86" w:rsidRDefault="00377DED" w:rsidP="00377DED">
      <w:pPr>
        <w:pStyle w:val="a3"/>
        <w:numPr>
          <w:ilvl w:val="0"/>
          <w:numId w:val="19"/>
        </w:numPr>
        <w:bidi/>
        <w:jc w:val="both"/>
        <w:rPr>
          <w:rFonts w:ascii="Simplified Arabic" w:hAnsi="Simplified Arabic" w:cs="Simplified Arabic"/>
        </w:rPr>
      </w:pPr>
      <w:r w:rsidRPr="00F66C86">
        <w:rPr>
          <w:rFonts w:ascii="Simplified Arabic" w:hAnsi="Simplified Arabic" w:cs="Simplified Arabic"/>
          <w:rtl/>
        </w:rPr>
        <w:t>تعزيز الملكية المحلية والاستجابة القائمة على المجتمعات</w:t>
      </w:r>
    </w:p>
    <w:p w14:paraId="3F8ADB9B" w14:textId="02A627F1" w:rsidR="00377DED" w:rsidRDefault="00377DED" w:rsidP="00377DED">
      <w:pPr>
        <w:bidi/>
        <w:jc w:val="both"/>
        <w:rPr>
          <w:rFonts w:ascii="Simplified Arabic" w:hAnsi="Simplified Arabic" w:cs="Simplified Arabic"/>
          <w:sz w:val="24"/>
          <w:szCs w:val="24"/>
          <w:rtl/>
        </w:rPr>
      </w:pPr>
    </w:p>
    <w:p w14:paraId="23A2138C" w14:textId="77777777" w:rsidR="00421FD8" w:rsidRPr="00F66C86" w:rsidRDefault="00421FD8" w:rsidP="00421FD8">
      <w:pPr>
        <w:bidi/>
        <w:jc w:val="both"/>
        <w:rPr>
          <w:rFonts w:ascii="Simplified Arabic" w:hAnsi="Simplified Arabic" w:cs="Simplified Arabic" w:hint="cs"/>
          <w:sz w:val="24"/>
          <w:szCs w:val="24"/>
        </w:rPr>
      </w:pPr>
    </w:p>
    <w:p w14:paraId="607CFBFB" w14:textId="16FE71BF" w:rsidR="00377DED" w:rsidRPr="00F66C86" w:rsidRDefault="00DC1BC5" w:rsidP="00377DED">
      <w:pPr>
        <w:pStyle w:val="3"/>
        <w:bidi/>
        <w:jc w:val="both"/>
        <w:rPr>
          <w:rFonts w:ascii="Simplified Arabic" w:hAnsi="Simplified Arabic" w:cs="Simplified Arabic"/>
          <w:sz w:val="24"/>
          <w:szCs w:val="24"/>
        </w:rPr>
      </w:pPr>
      <w:r w:rsidRPr="00F66C86">
        <w:rPr>
          <w:rFonts w:ascii="Simplified Arabic" w:hAnsi="Simplified Arabic" w:cs="Simplified Arabic"/>
          <w:sz w:val="24"/>
          <w:szCs w:val="24"/>
          <w:rtl/>
        </w:rPr>
        <w:lastRenderedPageBreak/>
        <w:t>4.</w:t>
      </w:r>
      <w:r w:rsidR="00F42CA9" w:rsidRPr="00F66C86">
        <w:rPr>
          <w:rFonts w:ascii="Simplified Arabic" w:hAnsi="Simplified Arabic" w:cs="Simplified Arabic"/>
          <w:sz w:val="24"/>
          <w:szCs w:val="24"/>
          <w:rtl/>
        </w:rPr>
        <w:t xml:space="preserve"> </w:t>
      </w:r>
      <w:r w:rsidR="00377DED" w:rsidRPr="00F66C86">
        <w:rPr>
          <w:rFonts w:ascii="Simplified Arabic" w:hAnsi="Simplified Arabic" w:cs="Simplified Arabic"/>
          <w:sz w:val="24"/>
          <w:szCs w:val="24"/>
          <w:rtl/>
        </w:rPr>
        <w:t>الفئات المستهدفة</w:t>
      </w:r>
    </w:p>
    <w:tbl>
      <w:tblPr>
        <w:tblStyle w:val="a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72"/>
        <w:gridCol w:w="5838"/>
      </w:tblGrid>
      <w:tr w:rsidR="00EB6FA1" w:rsidRPr="00F66C86" w14:paraId="1BB208C0" w14:textId="77777777" w:rsidTr="00F42CA9">
        <w:tc>
          <w:tcPr>
            <w:tcW w:w="0" w:type="auto"/>
            <w:shd w:val="clear" w:color="auto" w:fill="E2EFD9" w:themeFill="accent6" w:themeFillTint="33"/>
            <w:hideMark/>
          </w:tcPr>
          <w:p w14:paraId="35DBB190"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الفئة</w:t>
            </w:r>
          </w:p>
        </w:tc>
        <w:tc>
          <w:tcPr>
            <w:tcW w:w="0" w:type="auto"/>
            <w:shd w:val="clear" w:color="auto" w:fill="E2EFD9" w:themeFill="accent6" w:themeFillTint="33"/>
            <w:hideMark/>
          </w:tcPr>
          <w:p w14:paraId="4837B1EF"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الخصائص</w:t>
            </w:r>
          </w:p>
        </w:tc>
      </w:tr>
      <w:tr w:rsidR="00EB6FA1" w:rsidRPr="00F66C86" w14:paraId="73395026" w14:textId="77777777" w:rsidTr="00F42CA9">
        <w:tc>
          <w:tcPr>
            <w:tcW w:w="0" w:type="auto"/>
            <w:hideMark/>
          </w:tcPr>
          <w:p w14:paraId="180668F2" w14:textId="6A5E30A0"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 xml:space="preserve">نساء </w:t>
            </w:r>
          </w:p>
        </w:tc>
        <w:tc>
          <w:tcPr>
            <w:tcW w:w="0" w:type="auto"/>
            <w:hideMark/>
          </w:tcPr>
          <w:p w14:paraId="48F4D26C"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ناشطات، قياديات محليات، أمهات معيلات</w:t>
            </w:r>
          </w:p>
        </w:tc>
      </w:tr>
      <w:tr w:rsidR="00EB6FA1" w:rsidRPr="00F66C86" w14:paraId="3B3E5B02" w14:textId="77777777" w:rsidTr="00F42CA9">
        <w:tc>
          <w:tcPr>
            <w:tcW w:w="0" w:type="auto"/>
            <w:hideMark/>
          </w:tcPr>
          <w:p w14:paraId="78C4B69D"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شابات</w:t>
            </w:r>
          </w:p>
        </w:tc>
        <w:tc>
          <w:tcPr>
            <w:tcW w:w="0" w:type="auto"/>
            <w:hideMark/>
          </w:tcPr>
          <w:p w14:paraId="2D9EAC22"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فاعلات على وسائل التواصل الاجتماعي، طالبات جامعات، رائدات مبادرات</w:t>
            </w:r>
          </w:p>
        </w:tc>
      </w:tr>
      <w:tr w:rsidR="00EB6FA1" w:rsidRPr="00F66C86" w14:paraId="168E76A7" w14:textId="77777777" w:rsidTr="00F42CA9">
        <w:tc>
          <w:tcPr>
            <w:tcW w:w="0" w:type="auto"/>
            <w:hideMark/>
          </w:tcPr>
          <w:p w14:paraId="62364094"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نساء ذوات إعاقة (لا تقل عن 5%)</w:t>
            </w:r>
          </w:p>
        </w:tc>
        <w:tc>
          <w:tcPr>
            <w:tcW w:w="0" w:type="auto"/>
            <w:hideMark/>
          </w:tcPr>
          <w:p w14:paraId="56585A56"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مشاركات في الحياة العامة، مندمجات في الأنشطة المجتمعية</w:t>
            </w:r>
          </w:p>
        </w:tc>
      </w:tr>
    </w:tbl>
    <w:p w14:paraId="726A9D3C" w14:textId="3A7C6742" w:rsidR="00377DED" w:rsidRPr="00F66C86" w:rsidRDefault="00377DED" w:rsidP="00377DED">
      <w:pPr>
        <w:bidi/>
        <w:jc w:val="both"/>
        <w:rPr>
          <w:rFonts w:ascii="Simplified Arabic" w:hAnsi="Simplified Arabic" w:cs="Simplified Arabic"/>
          <w:sz w:val="24"/>
          <w:szCs w:val="24"/>
        </w:rPr>
      </w:pPr>
    </w:p>
    <w:p w14:paraId="7F1F0C51" w14:textId="54259536" w:rsidR="00377DED" w:rsidRPr="00F66C86" w:rsidRDefault="00DC1BC5"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5</w:t>
      </w:r>
      <w:r w:rsidR="00F42CA9" w:rsidRPr="00F66C86">
        <w:rPr>
          <w:rFonts w:ascii="Simplified Arabic" w:hAnsi="Simplified Arabic" w:cs="Simplified Arabic"/>
          <w:b/>
          <w:bCs/>
          <w:color w:val="auto"/>
          <w:sz w:val="24"/>
          <w:szCs w:val="24"/>
          <w:rtl/>
        </w:rPr>
        <w:t xml:space="preserve">. </w:t>
      </w:r>
      <w:r w:rsidR="00377DED" w:rsidRPr="00F66C86">
        <w:rPr>
          <w:rFonts w:ascii="Simplified Arabic" w:hAnsi="Simplified Arabic" w:cs="Simplified Arabic"/>
          <w:b/>
          <w:bCs/>
          <w:color w:val="auto"/>
          <w:sz w:val="24"/>
          <w:szCs w:val="24"/>
          <w:rtl/>
        </w:rPr>
        <w:t>الهدف العام</w:t>
      </w:r>
    </w:p>
    <w:p w14:paraId="5BE929ED" w14:textId="598F304F" w:rsidR="00377DED" w:rsidRPr="00F66C86" w:rsidRDefault="00DC1BC5" w:rsidP="00DC1BC5">
      <w:pPr>
        <w:pStyle w:val="a3"/>
        <w:bidi/>
        <w:rPr>
          <w:rFonts w:ascii="Simplified Arabic" w:hAnsi="Simplified Arabic" w:cs="Simplified Arabic"/>
        </w:rPr>
      </w:pPr>
      <w:r w:rsidRPr="00F66C86">
        <w:rPr>
          <w:rFonts w:ascii="Simplified Arabic" w:hAnsi="Simplified Arabic" w:cs="Simplified Arabic"/>
          <w:rtl/>
        </w:rPr>
        <w:t>تمكين المؤسسات النسوية في محافظة الخليل من الاستجابة الإنسانية الوقائية للنزاعات والطوارئ، من خلال تعزيز الحماية والمشاركة والتمكين للنساء والفئات المهمشة</w:t>
      </w:r>
      <w:r w:rsidRPr="00F66C86">
        <w:rPr>
          <w:rFonts w:ascii="Simplified Arabic" w:hAnsi="Simplified Arabic" w:cs="Simplified Arabic"/>
        </w:rPr>
        <w:t>.</w:t>
      </w:r>
    </w:p>
    <w:p w14:paraId="1AFA50A7" w14:textId="7467015E" w:rsidR="00377DED" w:rsidRPr="00F66C86" w:rsidRDefault="00DC1BC5"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6</w:t>
      </w:r>
      <w:r w:rsidR="00F42CA9" w:rsidRPr="00F66C86">
        <w:rPr>
          <w:rFonts w:ascii="Simplified Arabic" w:hAnsi="Simplified Arabic" w:cs="Simplified Arabic"/>
          <w:b/>
          <w:bCs/>
          <w:color w:val="auto"/>
          <w:sz w:val="24"/>
          <w:szCs w:val="24"/>
          <w:rtl/>
        </w:rPr>
        <w:t>.</w:t>
      </w:r>
      <w:r w:rsidR="00377DED" w:rsidRPr="00F66C86">
        <w:rPr>
          <w:rFonts w:ascii="Simplified Arabic" w:hAnsi="Simplified Arabic" w:cs="Simplified Arabic"/>
          <w:b/>
          <w:bCs/>
          <w:color w:val="auto"/>
          <w:sz w:val="24"/>
          <w:szCs w:val="24"/>
        </w:rPr>
        <w:t xml:space="preserve"> </w:t>
      </w:r>
      <w:r w:rsidR="00377DED" w:rsidRPr="00F66C86">
        <w:rPr>
          <w:rFonts w:ascii="Simplified Arabic" w:hAnsi="Simplified Arabic" w:cs="Simplified Arabic"/>
          <w:b/>
          <w:bCs/>
          <w:color w:val="auto"/>
          <w:sz w:val="24"/>
          <w:szCs w:val="24"/>
          <w:rtl/>
        </w:rPr>
        <w:t>الأهداف الاستراتيجية</w:t>
      </w:r>
    </w:p>
    <w:p w14:paraId="0FF4CB32" w14:textId="77777777" w:rsidR="00377DED" w:rsidRPr="00F66C86" w:rsidRDefault="00377DED" w:rsidP="00F42CA9">
      <w:pPr>
        <w:pStyle w:val="a3"/>
        <w:numPr>
          <w:ilvl w:val="0"/>
          <w:numId w:val="21"/>
        </w:numPr>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تطوير أنظمة إنذار مبكر داخل المجتمعات الهشة تقودها نساء</w:t>
      </w:r>
      <w:r w:rsidRPr="00F66C86">
        <w:rPr>
          <w:rFonts w:ascii="Simplified Arabic" w:hAnsi="Simplified Arabic" w:cs="Simplified Arabic"/>
        </w:rPr>
        <w:t>.</w:t>
      </w:r>
    </w:p>
    <w:p w14:paraId="3D23FD4E" w14:textId="77777777" w:rsidR="00377DED" w:rsidRPr="00F66C86" w:rsidRDefault="00377DED" w:rsidP="00377DED">
      <w:pPr>
        <w:pStyle w:val="a3"/>
        <w:numPr>
          <w:ilvl w:val="0"/>
          <w:numId w:val="21"/>
        </w:numPr>
        <w:bidi/>
        <w:jc w:val="both"/>
        <w:rPr>
          <w:rFonts w:ascii="Simplified Arabic" w:hAnsi="Simplified Arabic" w:cs="Simplified Arabic"/>
        </w:rPr>
      </w:pPr>
      <w:r w:rsidRPr="00F66C86">
        <w:rPr>
          <w:rFonts w:ascii="Simplified Arabic" w:hAnsi="Simplified Arabic" w:cs="Simplified Arabic"/>
          <w:rtl/>
        </w:rPr>
        <w:t>إعداد خطط تدخل محلية مرنة تراعي مبادئ العدالة والنوع الاجتماعي</w:t>
      </w:r>
      <w:r w:rsidRPr="00F66C86">
        <w:rPr>
          <w:rFonts w:ascii="Simplified Arabic" w:hAnsi="Simplified Arabic" w:cs="Simplified Arabic"/>
        </w:rPr>
        <w:t>.</w:t>
      </w:r>
    </w:p>
    <w:p w14:paraId="28B95F65" w14:textId="77777777" w:rsidR="00377DED" w:rsidRPr="00F66C86" w:rsidRDefault="00377DED" w:rsidP="00377DED">
      <w:pPr>
        <w:pStyle w:val="a3"/>
        <w:numPr>
          <w:ilvl w:val="0"/>
          <w:numId w:val="21"/>
        </w:numPr>
        <w:bidi/>
        <w:jc w:val="both"/>
        <w:rPr>
          <w:rFonts w:ascii="Simplified Arabic" w:hAnsi="Simplified Arabic" w:cs="Simplified Arabic"/>
        </w:rPr>
      </w:pPr>
      <w:r w:rsidRPr="00F66C86">
        <w:rPr>
          <w:rFonts w:ascii="Simplified Arabic" w:hAnsi="Simplified Arabic" w:cs="Simplified Arabic"/>
          <w:rtl/>
        </w:rPr>
        <w:t>بناء شبكات نسوية تنسيقية فعالة للاستجابة المشتركة في الأزمات</w:t>
      </w:r>
      <w:r w:rsidRPr="00F66C86">
        <w:rPr>
          <w:rFonts w:ascii="Simplified Arabic" w:hAnsi="Simplified Arabic" w:cs="Simplified Arabic"/>
        </w:rPr>
        <w:t>.</w:t>
      </w:r>
    </w:p>
    <w:p w14:paraId="6A8D7929" w14:textId="63592146" w:rsidR="00377DED" w:rsidRPr="00F66C86" w:rsidRDefault="00377DED" w:rsidP="00377DED">
      <w:pPr>
        <w:pStyle w:val="a3"/>
        <w:numPr>
          <w:ilvl w:val="0"/>
          <w:numId w:val="21"/>
        </w:numPr>
        <w:bidi/>
        <w:jc w:val="both"/>
        <w:rPr>
          <w:rFonts w:ascii="Simplified Arabic" w:hAnsi="Simplified Arabic" w:cs="Simplified Arabic"/>
        </w:rPr>
      </w:pPr>
      <w:r w:rsidRPr="00F66C86">
        <w:rPr>
          <w:rFonts w:ascii="Simplified Arabic" w:hAnsi="Simplified Arabic" w:cs="Simplified Arabic"/>
          <w:rtl/>
        </w:rPr>
        <w:t>دعم وتعزيز أنظمة الحماية المجتمعية بقيادة مؤسسات نسوية</w:t>
      </w:r>
      <w:r w:rsidRPr="00F66C86">
        <w:rPr>
          <w:rFonts w:ascii="Simplified Arabic" w:hAnsi="Simplified Arabic" w:cs="Simplified Arabic"/>
        </w:rPr>
        <w:t>.</w:t>
      </w:r>
    </w:p>
    <w:p w14:paraId="6D5E5311" w14:textId="77777777" w:rsidR="00DC1BC5" w:rsidRPr="00F66C86" w:rsidRDefault="00DC1BC5" w:rsidP="00DC1BC5">
      <w:pPr>
        <w:pStyle w:val="a3"/>
        <w:bidi/>
        <w:ind w:left="720"/>
        <w:jc w:val="both"/>
        <w:rPr>
          <w:rFonts w:ascii="Simplified Arabic" w:hAnsi="Simplified Arabic" w:cs="Simplified Arabic"/>
        </w:rPr>
      </w:pPr>
    </w:p>
    <w:p w14:paraId="54345DAE" w14:textId="4C32A32B" w:rsidR="00DC1BC5" w:rsidRPr="00F66C86" w:rsidRDefault="00DC1BC5" w:rsidP="00B218D8">
      <w:pPr>
        <w:pStyle w:val="a9"/>
        <w:numPr>
          <w:ilvl w:val="0"/>
          <w:numId w:val="19"/>
        </w:numPr>
        <w:bidi/>
        <w:jc w:val="both"/>
        <w:rPr>
          <w:rFonts w:ascii="Simplified Arabic" w:hAnsi="Simplified Arabic" w:cs="Simplified Arabic"/>
          <w:b/>
          <w:bCs/>
          <w:sz w:val="24"/>
          <w:szCs w:val="24"/>
        </w:rPr>
      </w:pPr>
      <w:r w:rsidRPr="00F66C86">
        <w:rPr>
          <w:rStyle w:val="a4"/>
          <w:rFonts w:ascii="Simplified Arabic" w:hAnsi="Simplified Arabic" w:cs="Simplified Arabic"/>
          <w:sz w:val="24"/>
          <w:szCs w:val="24"/>
          <w:rtl/>
        </w:rPr>
        <w:t>الخطة التنفيذية للاستجابة والوقاية</w:t>
      </w:r>
    </w:p>
    <w:tbl>
      <w:tblPr>
        <w:tblStyle w:val="a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1"/>
        <w:gridCol w:w="3296"/>
        <w:gridCol w:w="1895"/>
        <w:gridCol w:w="1487"/>
        <w:gridCol w:w="1051"/>
      </w:tblGrid>
      <w:tr w:rsidR="00DC1BC5" w:rsidRPr="00F66C86" w14:paraId="0C126C25" w14:textId="77777777" w:rsidTr="00F42CA9">
        <w:tc>
          <w:tcPr>
            <w:tcW w:w="0" w:type="auto"/>
            <w:shd w:val="clear" w:color="auto" w:fill="E2EFD9" w:themeFill="accent6" w:themeFillTint="33"/>
            <w:hideMark/>
          </w:tcPr>
          <w:p w14:paraId="5B545805"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المرحلة</w:t>
            </w:r>
          </w:p>
        </w:tc>
        <w:tc>
          <w:tcPr>
            <w:tcW w:w="0" w:type="auto"/>
            <w:shd w:val="clear" w:color="auto" w:fill="E2EFD9" w:themeFill="accent6" w:themeFillTint="33"/>
            <w:hideMark/>
          </w:tcPr>
          <w:p w14:paraId="4DC1A25D"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النشاط</w:t>
            </w:r>
          </w:p>
        </w:tc>
        <w:tc>
          <w:tcPr>
            <w:tcW w:w="0" w:type="auto"/>
            <w:shd w:val="clear" w:color="auto" w:fill="E2EFD9" w:themeFill="accent6" w:themeFillTint="33"/>
            <w:hideMark/>
          </w:tcPr>
          <w:p w14:paraId="187EAEDE"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المؤشرات</w:t>
            </w:r>
          </w:p>
        </w:tc>
        <w:tc>
          <w:tcPr>
            <w:tcW w:w="0" w:type="auto"/>
            <w:shd w:val="clear" w:color="auto" w:fill="E2EFD9" w:themeFill="accent6" w:themeFillTint="33"/>
            <w:hideMark/>
          </w:tcPr>
          <w:p w14:paraId="4F072F66"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الجهات المنفذة</w:t>
            </w:r>
          </w:p>
        </w:tc>
        <w:tc>
          <w:tcPr>
            <w:tcW w:w="0" w:type="auto"/>
            <w:shd w:val="clear" w:color="auto" w:fill="E2EFD9" w:themeFill="accent6" w:themeFillTint="33"/>
            <w:hideMark/>
          </w:tcPr>
          <w:p w14:paraId="61B23119"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الفترة الزمنية</w:t>
            </w:r>
          </w:p>
        </w:tc>
      </w:tr>
      <w:tr w:rsidR="00B218D8" w:rsidRPr="00F66C86" w14:paraId="37C5091D" w14:textId="77777777" w:rsidTr="00F42CA9">
        <w:tc>
          <w:tcPr>
            <w:tcW w:w="0" w:type="auto"/>
            <w:hideMark/>
          </w:tcPr>
          <w:p w14:paraId="39CB75AC"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التحضير</w:t>
            </w:r>
          </w:p>
        </w:tc>
        <w:tc>
          <w:tcPr>
            <w:tcW w:w="0" w:type="auto"/>
            <w:hideMark/>
          </w:tcPr>
          <w:p w14:paraId="4D6E2418" w14:textId="3D6CEB1B" w:rsidR="00377DED" w:rsidRPr="00F66C86" w:rsidRDefault="00DC1BC5" w:rsidP="00DC1BC5">
            <w:pPr>
              <w:pStyle w:val="a3"/>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تنفيذ تدريبات بناء قدرات متخصصة للنساء في إدارة الطوارئ وتحليل النزاع وتقييم المخاطر من منظور نسوي</w:t>
            </w:r>
            <w:r w:rsidRPr="00F66C86">
              <w:rPr>
                <w:rFonts w:ascii="Simplified Arabic" w:hAnsi="Simplified Arabic" w:cs="Simplified Arabic"/>
              </w:rPr>
              <w:t>.</w:t>
            </w:r>
          </w:p>
        </w:tc>
        <w:tc>
          <w:tcPr>
            <w:tcW w:w="0" w:type="auto"/>
            <w:hideMark/>
          </w:tcPr>
          <w:p w14:paraId="156B9A0B"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عدد الدورات، مستوى المعرفة المكتسبة</w:t>
            </w:r>
          </w:p>
        </w:tc>
        <w:tc>
          <w:tcPr>
            <w:tcW w:w="0" w:type="auto"/>
            <w:hideMark/>
          </w:tcPr>
          <w:p w14:paraId="5C014BFF"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فرق الاستجابة والطوارئ داخل الجمعيات</w:t>
            </w:r>
          </w:p>
        </w:tc>
        <w:tc>
          <w:tcPr>
            <w:tcW w:w="0" w:type="auto"/>
            <w:hideMark/>
          </w:tcPr>
          <w:p w14:paraId="38CD51B9" w14:textId="469DADAA"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شهريا</w:t>
            </w:r>
          </w:p>
        </w:tc>
      </w:tr>
      <w:tr w:rsidR="00B218D8" w:rsidRPr="00F66C86" w14:paraId="5F6DE5DE" w14:textId="77777777" w:rsidTr="00F42CA9">
        <w:tc>
          <w:tcPr>
            <w:tcW w:w="0" w:type="auto"/>
            <w:hideMark/>
          </w:tcPr>
          <w:p w14:paraId="1CFB6E63"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الوقاية</w:t>
            </w:r>
          </w:p>
        </w:tc>
        <w:tc>
          <w:tcPr>
            <w:tcW w:w="0" w:type="auto"/>
            <w:hideMark/>
          </w:tcPr>
          <w:p w14:paraId="74C67F10" w14:textId="7DC4F428"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تطوير دليل استجابة إنسانية داخلي شامل</w:t>
            </w:r>
            <w:r w:rsidR="00B218D8" w:rsidRPr="00F66C86">
              <w:rPr>
                <w:rFonts w:ascii="Simplified Arabic" w:hAnsi="Simplified Arabic" w:cs="Simplified Arabic"/>
                <w:sz w:val="24"/>
                <w:szCs w:val="24"/>
                <w:rtl/>
              </w:rPr>
              <w:t xml:space="preserve"> (تطوير خريطة مخاطر واحتياجات محدثة بشكل دوري)</w:t>
            </w:r>
          </w:p>
        </w:tc>
        <w:tc>
          <w:tcPr>
            <w:tcW w:w="0" w:type="auto"/>
            <w:hideMark/>
          </w:tcPr>
          <w:p w14:paraId="7E05845E"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توفر الدليل، تطبيقه في المؤسسة</w:t>
            </w:r>
          </w:p>
        </w:tc>
        <w:tc>
          <w:tcPr>
            <w:tcW w:w="0" w:type="auto"/>
            <w:hideMark/>
          </w:tcPr>
          <w:p w14:paraId="34B3F838"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وحدات البرامج أو الطوارئ</w:t>
            </w:r>
          </w:p>
        </w:tc>
        <w:tc>
          <w:tcPr>
            <w:tcW w:w="0" w:type="auto"/>
            <w:hideMark/>
          </w:tcPr>
          <w:p w14:paraId="77464FBC"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ربع سنوي</w:t>
            </w:r>
          </w:p>
        </w:tc>
      </w:tr>
      <w:tr w:rsidR="00B218D8" w:rsidRPr="00F66C86" w14:paraId="3E89A8E0" w14:textId="77777777" w:rsidTr="00F42CA9">
        <w:tc>
          <w:tcPr>
            <w:tcW w:w="0" w:type="auto"/>
            <w:vMerge w:val="restart"/>
            <w:hideMark/>
          </w:tcPr>
          <w:p w14:paraId="1618582F" w14:textId="77777777" w:rsidR="00B218D8" w:rsidRPr="00F66C86" w:rsidRDefault="00B218D8"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التدخل</w:t>
            </w:r>
          </w:p>
        </w:tc>
        <w:tc>
          <w:tcPr>
            <w:tcW w:w="0" w:type="auto"/>
            <w:hideMark/>
          </w:tcPr>
          <w:p w14:paraId="2491D58E" w14:textId="77777777"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 xml:space="preserve">تنفيذ تدخلات وقائية: دعم نفسي، جلسات وساطة، مبادرات نسوية مجتمعية (إنشاء </w:t>
            </w:r>
            <w:r w:rsidRPr="00F66C86">
              <w:rPr>
                <w:rFonts w:ascii="Simplified Arabic" w:hAnsi="Simplified Arabic" w:cs="Simplified Arabic"/>
                <w:sz w:val="24"/>
                <w:szCs w:val="24"/>
                <w:rtl/>
              </w:rPr>
              <w:lastRenderedPageBreak/>
              <w:t>وحدات دعم نفسي اجتماعي متنقلة في المناطق عالية الخطورة)</w:t>
            </w:r>
          </w:p>
          <w:p w14:paraId="3EFBB115" w14:textId="4DAA97E4" w:rsidR="00B218D8" w:rsidRPr="00F66C86" w:rsidRDefault="00B218D8" w:rsidP="00B218D8">
            <w:pPr>
              <w:bidi/>
              <w:jc w:val="both"/>
              <w:rPr>
                <w:rFonts w:ascii="Simplified Arabic" w:hAnsi="Simplified Arabic" w:cs="Simplified Arabic"/>
                <w:sz w:val="24"/>
                <w:szCs w:val="24"/>
              </w:rPr>
            </w:pPr>
          </w:p>
        </w:tc>
        <w:tc>
          <w:tcPr>
            <w:tcW w:w="0" w:type="auto"/>
            <w:hideMark/>
          </w:tcPr>
          <w:p w14:paraId="58C53A56" w14:textId="77777777" w:rsidR="00B218D8" w:rsidRPr="00F66C86" w:rsidRDefault="00B218D8"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lastRenderedPageBreak/>
              <w:t>عدد المستفيدات، مستوى الرضا، الأثر المجتمعي</w:t>
            </w:r>
          </w:p>
        </w:tc>
        <w:tc>
          <w:tcPr>
            <w:tcW w:w="0" w:type="auto"/>
            <w:hideMark/>
          </w:tcPr>
          <w:p w14:paraId="215BC891" w14:textId="77777777" w:rsidR="00B218D8" w:rsidRPr="00F66C86" w:rsidRDefault="00B218D8"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فرق مدربة من الجمعيات النسوية</w:t>
            </w:r>
          </w:p>
        </w:tc>
        <w:tc>
          <w:tcPr>
            <w:tcW w:w="0" w:type="auto"/>
            <w:hideMark/>
          </w:tcPr>
          <w:p w14:paraId="592A158D" w14:textId="77777777" w:rsidR="00B218D8" w:rsidRPr="00F66C86" w:rsidRDefault="00B218D8"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حسب الحاجة</w:t>
            </w:r>
          </w:p>
        </w:tc>
      </w:tr>
      <w:tr w:rsidR="00B218D8" w:rsidRPr="00F66C86" w14:paraId="6ED8F621" w14:textId="77777777" w:rsidTr="00F42CA9">
        <w:tc>
          <w:tcPr>
            <w:tcW w:w="0" w:type="auto"/>
            <w:vMerge/>
          </w:tcPr>
          <w:p w14:paraId="58ED5771" w14:textId="77777777" w:rsidR="00B218D8" w:rsidRPr="00F66C86" w:rsidRDefault="00B218D8" w:rsidP="00377DED">
            <w:pPr>
              <w:bidi/>
              <w:jc w:val="both"/>
              <w:rPr>
                <w:rFonts w:ascii="Simplified Arabic" w:hAnsi="Simplified Arabic" w:cs="Simplified Arabic"/>
                <w:sz w:val="24"/>
                <w:szCs w:val="24"/>
                <w:rtl/>
              </w:rPr>
            </w:pPr>
          </w:p>
        </w:tc>
        <w:tc>
          <w:tcPr>
            <w:tcW w:w="0" w:type="auto"/>
          </w:tcPr>
          <w:p w14:paraId="2440725A" w14:textId="14672FE6"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تنفيذ حملات توعية مجتمعية لرفع الوعي بالعنف والنزاع وحقوق النساء</w:t>
            </w:r>
          </w:p>
        </w:tc>
        <w:tc>
          <w:tcPr>
            <w:tcW w:w="0" w:type="auto"/>
          </w:tcPr>
          <w:p w14:paraId="576FBA8A" w14:textId="304492EF"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عدد الحملات، عدد المشاركات/ين، المستفيدين</w:t>
            </w:r>
          </w:p>
        </w:tc>
        <w:tc>
          <w:tcPr>
            <w:tcW w:w="0" w:type="auto"/>
          </w:tcPr>
          <w:p w14:paraId="745423C9" w14:textId="1BBD5B9C"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فرق مدربة من الجمعيات النسوية</w:t>
            </w:r>
          </w:p>
        </w:tc>
        <w:tc>
          <w:tcPr>
            <w:tcW w:w="0" w:type="auto"/>
          </w:tcPr>
          <w:p w14:paraId="5AEDC630" w14:textId="3D6DAAE2"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ربع سنوي، وحسب الحاجة</w:t>
            </w:r>
          </w:p>
        </w:tc>
      </w:tr>
      <w:tr w:rsidR="00B218D8" w:rsidRPr="00F66C86" w14:paraId="0F830A1D" w14:textId="77777777" w:rsidTr="00F42CA9">
        <w:tc>
          <w:tcPr>
            <w:tcW w:w="0" w:type="auto"/>
            <w:hideMark/>
          </w:tcPr>
          <w:p w14:paraId="42206D5F"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التنسيق</w:t>
            </w:r>
          </w:p>
        </w:tc>
        <w:tc>
          <w:tcPr>
            <w:tcW w:w="0" w:type="auto"/>
            <w:hideMark/>
          </w:tcPr>
          <w:p w14:paraId="7110A0BD"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تشكيل شبكة تواصل نسوي على مستوى المحافظة</w:t>
            </w:r>
          </w:p>
        </w:tc>
        <w:tc>
          <w:tcPr>
            <w:tcW w:w="0" w:type="auto"/>
            <w:hideMark/>
          </w:tcPr>
          <w:p w14:paraId="25F35A96"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عدد الاجتماعات، إنتاج خطة تنسيق موحدة</w:t>
            </w:r>
          </w:p>
        </w:tc>
        <w:tc>
          <w:tcPr>
            <w:tcW w:w="0" w:type="auto"/>
            <w:hideMark/>
          </w:tcPr>
          <w:p w14:paraId="03E703F0"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نقاط الاتصال في المؤسسات النسوية</w:t>
            </w:r>
          </w:p>
        </w:tc>
        <w:tc>
          <w:tcPr>
            <w:tcW w:w="0" w:type="auto"/>
            <w:hideMark/>
          </w:tcPr>
          <w:p w14:paraId="508EC0B0"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نصف سنوي</w:t>
            </w:r>
          </w:p>
        </w:tc>
      </w:tr>
      <w:tr w:rsidR="00B218D8" w:rsidRPr="00F66C86" w14:paraId="42A09E39" w14:textId="77777777" w:rsidTr="00F42CA9">
        <w:tc>
          <w:tcPr>
            <w:tcW w:w="0" w:type="auto"/>
            <w:hideMark/>
          </w:tcPr>
          <w:p w14:paraId="3127BCC6"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التقييم</w:t>
            </w:r>
          </w:p>
        </w:tc>
        <w:tc>
          <w:tcPr>
            <w:tcW w:w="0" w:type="auto"/>
            <w:hideMark/>
          </w:tcPr>
          <w:p w14:paraId="5C81C148"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تنفيذ تقييمات دورية وتحديث الخطة حسب المستجدات</w:t>
            </w:r>
          </w:p>
        </w:tc>
        <w:tc>
          <w:tcPr>
            <w:tcW w:w="0" w:type="auto"/>
            <w:hideMark/>
          </w:tcPr>
          <w:p w14:paraId="78E0E0B0"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توفر تقارير تقييم، جودة التحديث</w:t>
            </w:r>
          </w:p>
        </w:tc>
        <w:tc>
          <w:tcPr>
            <w:tcW w:w="0" w:type="auto"/>
            <w:hideMark/>
          </w:tcPr>
          <w:p w14:paraId="6618B19A"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لجنة نسوية مركزية مشتركة</w:t>
            </w:r>
          </w:p>
        </w:tc>
        <w:tc>
          <w:tcPr>
            <w:tcW w:w="0" w:type="auto"/>
            <w:hideMark/>
          </w:tcPr>
          <w:p w14:paraId="5C624FEA" w14:textId="134FB922"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سنويا</w:t>
            </w:r>
          </w:p>
        </w:tc>
      </w:tr>
    </w:tbl>
    <w:p w14:paraId="26E2BEDC" w14:textId="2A1C1B4A" w:rsidR="00377DED" w:rsidRPr="00F66C86" w:rsidRDefault="00377DED" w:rsidP="00377DED">
      <w:pPr>
        <w:bidi/>
        <w:jc w:val="both"/>
        <w:rPr>
          <w:rFonts w:ascii="Simplified Arabic" w:hAnsi="Simplified Arabic" w:cs="Simplified Arabic"/>
          <w:sz w:val="24"/>
          <w:szCs w:val="24"/>
        </w:rPr>
      </w:pPr>
    </w:p>
    <w:p w14:paraId="63C0C2B4" w14:textId="160A72C5" w:rsidR="00377DED" w:rsidRPr="00F66C86" w:rsidRDefault="00B218D8"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8</w:t>
      </w:r>
      <w:r w:rsidR="00F42CA9" w:rsidRPr="00F66C86">
        <w:rPr>
          <w:rFonts w:ascii="Simplified Arabic" w:hAnsi="Simplified Arabic" w:cs="Simplified Arabic"/>
          <w:b/>
          <w:bCs/>
          <w:color w:val="auto"/>
          <w:sz w:val="24"/>
          <w:szCs w:val="24"/>
          <w:rtl/>
        </w:rPr>
        <w:t>.</w:t>
      </w:r>
      <w:r w:rsidR="00377DED" w:rsidRPr="00F66C86">
        <w:rPr>
          <w:rFonts w:ascii="Simplified Arabic" w:hAnsi="Simplified Arabic" w:cs="Simplified Arabic"/>
          <w:b/>
          <w:bCs/>
          <w:color w:val="auto"/>
          <w:sz w:val="24"/>
          <w:szCs w:val="24"/>
        </w:rPr>
        <w:t xml:space="preserve"> </w:t>
      </w:r>
      <w:r w:rsidR="00377DED" w:rsidRPr="00F66C86">
        <w:rPr>
          <w:rFonts w:ascii="Simplified Arabic" w:hAnsi="Simplified Arabic" w:cs="Simplified Arabic"/>
          <w:b/>
          <w:bCs/>
          <w:color w:val="auto"/>
          <w:sz w:val="24"/>
          <w:szCs w:val="24"/>
          <w:rtl/>
        </w:rPr>
        <w:t>خطة الطوارئ والسيناريوهات المحتملة</w:t>
      </w:r>
    </w:p>
    <w:tbl>
      <w:tblPr>
        <w:bidiVisual/>
        <w:tblW w:w="0" w:type="auto"/>
        <w:jc w:val="center"/>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478"/>
        <w:gridCol w:w="4497"/>
        <w:gridCol w:w="1635"/>
      </w:tblGrid>
      <w:tr w:rsidR="00EB6FA1" w:rsidRPr="00F66C86" w14:paraId="02E78337" w14:textId="77777777" w:rsidTr="00F42CA9">
        <w:trPr>
          <w:tblHeader/>
          <w:tblCellSpacing w:w="15" w:type="dxa"/>
          <w:jc w:val="center"/>
        </w:trPr>
        <w:tc>
          <w:tcPr>
            <w:tcW w:w="0" w:type="auto"/>
            <w:shd w:val="clear" w:color="auto" w:fill="E2EFD9" w:themeFill="accent6" w:themeFillTint="33"/>
            <w:vAlign w:val="center"/>
            <w:hideMark/>
          </w:tcPr>
          <w:p w14:paraId="74FA69D9"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السيناريو</w:t>
            </w:r>
          </w:p>
        </w:tc>
        <w:tc>
          <w:tcPr>
            <w:tcW w:w="0" w:type="auto"/>
            <w:shd w:val="clear" w:color="auto" w:fill="E2EFD9" w:themeFill="accent6" w:themeFillTint="33"/>
            <w:vAlign w:val="center"/>
            <w:hideMark/>
          </w:tcPr>
          <w:p w14:paraId="45BBB0B4"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الإجراءات المقترحة</w:t>
            </w:r>
          </w:p>
        </w:tc>
        <w:tc>
          <w:tcPr>
            <w:tcW w:w="0" w:type="auto"/>
            <w:shd w:val="clear" w:color="auto" w:fill="E2EFD9" w:themeFill="accent6" w:themeFillTint="33"/>
            <w:vAlign w:val="center"/>
            <w:hideMark/>
          </w:tcPr>
          <w:p w14:paraId="4C76C16E" w14:textId="77777777" w:rsidR="00377DED" w:rsidRPr="00F66C86" w:rsidRDefault="00377DED" w:rsidP="00377DED">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الجهات المنسقة الرئيسية</w:t>
            </w:r>
          </w:p>
        </w:tc>
      </w:tr>
      <w:tr w:rsidR="00B218D8" w:rsidRPr="00F66C86" w14:paraId="11D5D357" w14:textId="77777777" w:rsidTr="00F42CA9">
        <w:trPr>
          <w:tblCellSpacing w:w="15" w:type="dxa"/>
          <w:jc w:val="center"/>
        </w:trPr>
        <w:tc>
          <w:tcPr>
            <w:tcW w:w="0" w:type="auto"/>
            <w:vAlign w:val="center"/>
          </w:tcPr>
          <w:p w14:paraId="04A00D33" w14:textId="1E99E453"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تصاعد المواجهات او الاغلاق الشامل</w:t>
            </w:r>
          </w:p>
        </w:tc>
        <w:tc>
          <w:tcPr>
            <w:tcW w:w="0" w:type="auto"/>
            <w:vAlign w:val="center"/>
          </w:tcPr>
          <w:p w14:paraId="0B271AD2" w14:textId="629E53FE"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 xml:space="preserve">تفعيل خطة الاستجابة السريعة، </w:t>
            </w:r>
            <w:r w:rsidR="00CA0697" w:rsidRPr="00F66C86">
              <w:rPr>
                <w:rFonts w:ascii="Simplified Arabic" w:hAnsi="Simplified Arabic" w:cs="Simplified Arabic"/>
                <w:sz w:val="24"/>
                <w:szCs w:val="24"/>
                <w:rtl/>
              </w:rPr>
              <w:t>توفير خدمات دعم نفسي واجتماعي، التواصل مع الجهات الحقوقية</w:t>
            </w:r>
          </w:p>
        </w:tc>
        <w:tc>
          <w:tcPr>
            <w:tcW w:w="0" w:type="auto"/>
            <w:vAlign w:val="center"/>
          </w:tcPr>
          <w:p w14:paraId="763CB417" w14:textId="12F05F1D" w:rsidR="00B218D8" w:rsidRPr="00F66C86" w:rsidRDefault="00B218D8"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شبكة المؤسسات النسوية</w:t>
            </w:r>
          </w:p>
        </w:tc>
      </w:tr>
      <w:tr w:rsidR="00CA0697" w:rsidRPr="00F66C86" w14:paraId="2328284E" w14:textId="77777777" w:rsidTr="00F42CA9">
        <w:trPr>
          <w:tblCellSpacing w:w="15" w:type="dxa"/>
          <w:jc w:val="center"/>
        </w:trPr>
        <w:tc>
          <w:tcPr>
            <w:tcW w:w="0" w:type="auto"/>
            <w:vAlign w:val="center"/>
          </w:tcPr>
          <w:p w14:paraId="3B7867CD" w14:textId="1D2EE261" w:rsidR="00CA0697" w:rsidRPr="00F66C86" w:rsidRDefault="00CA0697"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سيناريو نزوح داخلي قسري</w:t>
            </w:r>
          </w:p>
        </w:tc>
        <w:tc>
          <w:tcPr>
            <w:tcW w:w="0" w:type="auto"/>
            <w:vAlign w:val="center"/>
          </w:tcPr>
          <w:p w14:paraId="1532ED21" w14:textId="1E240F9F" w:rsidR="00CA0697" w:rsidRPr="00F66C86" w:rsidRDefault="00CA0697"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التنسيق مع المؤسسات الإغاثية واللجان المجتمعية النسوية</w:t>
            </w:r>
            <w:r w:rsidRPr="00F66C86">
              <w:rPr>
                <w:rFonts w:ascii="Simplified Arabic" w:hAnsi="Simplified Arabic" w:cs="Simplified Arabic"/>
                <w:sz w:val="24"/>
                <w:szCs w:val="24"/>
              </w:rPr>
              <w:t>.</w:t>
            </w:r>
          </w:p>
        </w:tc>
        <w:tc>
          <w:tcPr>
            <w:tcW w:w="0" w:type="auto"/>
            <w:vAlign w:val="center"/>
          </w:tcPr>
          <w:p w14:paraId="5DBFD3AB" w14:textId="4A4B2705" w:rsidR="00CA0697" w:rsidRPr="00F66C86" w:rsidRDefault="00CA0697" w:rsidP="00377DED">
            <w:pPr>
              <w:bidi/>
              <w:jc w:val="both"/>
              <w:rPr>
                <w:rFonts w:ascii="Simplified Arabic" w:hAnsi="Simplified Arabic" w:cs="Simplified Arabic"/>
                <w:sz w:val="24"/>
                <w:szCs w:val="24"/>
                <w:rtl/>
              </w:rPr>
            </w:pPr>
            <w:r w:rsidRPr="00F66C86">
              <w:rPr>
                <w:rFonts w:ascii="Simplified Arabic" w:hAnsi="Simplified Arabic" w:cs="Simplified Arabic"/>
                <w:sz w:val="24"/>
                <w:szCs w:val="24"/>
                <w:rtl/>
              </w:rPr>
              <w:t>شبكة المؤسسات النسوية</w:t>
            </w:r>
          </w:p>
        </w:tc>
      </w:tr>
      <w:tr w:rsidR="00EB6FA1" w:rsidRPr="00F66C86" w14:paraId="45A3DD4E" w14:textId="77777777" w:rsidTr="00F42CA9">
        <w:trPr>
          <w:tblCellSpacing w:w="15" w:type="dxa"/>
          <w:jc w:val="center"/>
        </w:trPr>
        <w:tc>
          <w:tcPr>
            <w:tcW w:w="0" w:type="auto"/>
            <w:vAlign w:val="center"/>
            <w:hideMark/>
          </w:tcPr>
          <w:p w14:paraId="06A177D3" w14:textId="317C0E61"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 xml:space="preserve">تصاعد العنف المجتمعي </w:t>
            </w:r>
          </w:p>
        </w:tc>
        <w:tc>
          <w:tcPr>
            <w:tcW w:w="0" w:type="auto"/>
            <w:vAlign w:val="center"/>
            <w:hideMark/>
          </w:tcPr>
          <w:p w14:paraId="7B7E9EE3"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تفعيل وحدة الاستجابة السريعة النسوية، توفير خدمات دعم نفسي واجتماعي، التواصل مع الجهات الحقوقية</w:t>
            </w:r>
          </w:p>
        </w:tc>
        <w:tc>
          <w:tcPr>
            <w:tcW w:w="0" w:type="auto"/>
            <w:vAlign w:val="center"/>
            <w:hideMark/>
          </w:tcPr>
          <w:p w14:paraId="43A25501"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شبكة المؤسسات النسوية</w:t>
            </w:r>
          </w:p>
        </w:tc>
      </w:tr>
      <w:tr w:rsidR="00EB6FA1" w:rsidRPr="00F66C86" w14:paraId="328F56F7" w14:textId="77777777" w:rsidTr="00F42CA9">
        <w:trPr>
          <w:tblCellSpacing w:w="15" w:type="dxa"/>
          <w:jc w:val="center"/>
        </w:trPr>
        <w:tc>
          <w:tcPr>
            <w:tcW w:w="0" w:type="auto"/>
            <w:vAlign w:val="center"/>
            <w:hideMark/>
          </w:tcPr>
          <w:p w14:paraId="3A6DE04A"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استهداف مباشر للنساء (اعتقال، تهديد، ترهيب)</w:t>
            </w:r>
          </w:p>
        </w:tc>
        <w:tc>
          <w:tcPr>
            <w:tcW w:w="0" w:type="auto"/>
            <w:vAlign w:val="center"/>
            <w:hideMark/>
          </w:tcPr>
          <w:p w14:paraId="24424064"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توثيق الحالة، التواصل مع مؤسسات حماية المرأة، تقديم دعم قانوني طارئ</w:t>
            </w:r>
          </w:p>
        </w:tc>
        <w:tc>
          <w:tcPr>
            <w:tcW w:w="0" w:type="auto"/>
            <w:vAlign w:val="center"/>
            <w:hideMark/>
          </w:tcPr>
          <w:p w14:paraId="1CACF713"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المؤسسات الحقوقية والنسوية</w:t>
            </w:r>
          </w:p>
        </w:tc>
      </w:tr>
      <w:tr w:rsidR="00EB6FA1" w:rsidRPr="00F66C86" w14:paraId="245498A4" w14:textId="77777777" w:rsidTr="00F42CA9">
        <w:trPr>
          <w:tblCellSpacing w:w="15" w:type="dxa"/>
          <w:jc w:val="center"/>
        </w:trPr>
        <w:tc>
          <w:tcPr>
            <w:tcW w:w="0" w:type="auto"/>
            <w:vAlign w:val="center"/>
            <w:hideMark/>
          </w:tcPr>
          <w:p w14:paraId="40080B03"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انقطاع في الخدمات الأساسية (مياه، كهرباء، صحة)</w:t>
            </w:r>
          </w:p>
        </w:tc>
        <w:tc>
          <w:tcPr>
            <w:tcW w:w="0" w:type="auto"/>
            <w:vAlign w:val="center"/>
            <w:hideMark/>
          </w:tcPr>
          <w:p w14:paraId="0F9B3E4C"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إعداد قوائم احتياجات، تنسيق إغاثي مع المؤسسات الشريكة، تشغيل خطوط دعم فوري</w:t>
            </w:r>
          </w:p>
        </w:tc>
        <w:tc>
          <w:tcPr>
            <w:tcW w:w="0" w:type="auto"/>
            <w:vAlign w:val="center"/>
            <w:hideMark/>
          </w:tcPr>
          <w:p w14:paraId="51B192AB" w14:textId="77777777" w:rsidR="00377DED" w:rsidRPr="00F66C86" w:rsidRDefault="00377DED" w:rsidP="00377DED">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المؤسسات المجتمعية والمحلية</w:t>
            </w:r>
          </w:p>
        </w:tc>
      </w:tr>
    </w:tbl>
    <w:p w14:paraId="5C70A258" w14:textId="052A7EF8" w:rsidR="00377DED" w:rsidRPr="00F66C86" w:rsidRDefault="00377DED" w:rsidP="00377DED">
      <w:pPr>
        <w:bidi/>
        <w:jc w:val="both"/>
        <w:rPr>
          <w:rFonts w:ascii="Simplified Arabic" w:hAnsi="Simplified Arabic" w:cs="Simplified Arabic"/>
          <w:sz w:val="24"/>
          <w:szCs w:val="24"/>
        </w:rPr>
      </w:pPr>
    </w:p>
    <w:p w14:paraId="6810F0D8" w14:textId="361186BC" w:rsidR="00377DED" w:rsidRPr="00F66C86" w:rsidRDefault="00377DED" w:rsidP="00CA0697">
      <w:pPr>
        <w:pStyle w:val="2"/>
        <w:numPr>
          <w:ilvl w:val="0"/>
          <w:numId w:val="19"/>
        </w:numPr>
        <w:bidi/>
        <w:jc w:val="both"/>
        <w:rPr>
          <w:rFonts w:ascii="Simplified Arabic" w:hAnsi="Simplified Arabic" w:cs="Simplified Arabic"/>
          <w:b/>
          <w:bCs/>
          <w:color w:val="auto"/>
          <w:sz w:val="24"/>
          <w:szCs w:val="24"/>
          <w:rtl/>
        </w:rPr>
      </w:pPr>
      <w:r w:rsidRPr="00F66C86">
        <w:rPr>
          <w:rFonts w:ascii="Simplified Arabic" w:hAnsi="Simplified Arabic" w:cs="Simplified Arabic"/>
          <w:b/>
          <w:bCs/>
          <w:color w:val="auto"/>
          <w:sz w:val="24"/>
          <w:szCs w:val="24"/>
          <w:rtl/>
        </w:rPr>
        <w:lastRenderedPageBreak/>
        <w:t>آليات الحماية والمساءلة</w:t>
      </w:r>
    </w:p>
    <w:p w14:paraId="74C148C4" w14:textId="38187F81" w:rsidR="00CA0697" w:rsidRPr="00F66C86" w:rsidRDefault="00CA0697" w:rsidP="00CA0697">
      <w:pPr>
        <w:bidi/>
        <w:rPr>
          <w:rFonts w:ascii="Simplified Arabic" w:hAnsi="Simplified Arabic" w:cs="Simplified Arabic"/>
          <w:sz w:val="24"/>
          <w:szCs w:val="24"/>
          <w:rtl/>
        </w:rPr>
      </w:pPr>
    </w:p>
    <w:p w14:paraId="1EE04604" w14:textId="5D9BCC19" w:rsidR="00CA0697" w:rsidRPr="00F66C86" w:rsidRDefault="00CA0697" w:rsidP="00CA0697">
      <w:pPr>
        <w:pStyle w:val="a3"/>
        <w:numPr>
          <w:ilvl w:val="0"/>
          <w:numId w:val="30"/>
        </w:numPr>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ضمان السرية والخصوصية في التعامل مع الحالات</w:t>
      </w:r>
      <w:r w:rsidRPr="00F66C86">
        <w:rPr>
          <w:rFonts w:ascii="Simplified Arabic" w:hAnsi="Simplified Arabic" w:cs="Simplified Arabic"/>
        </w:rPr>
        <w:t>.</w:t>
      </w:r>
    </w:p>
    <w:p w14:paraId="6CF4775E" w14:textId="2319ED88" w:rsidR="00377DED" w:rsidRPr="00F66C86" w:rsidRDefault="00CA0697" w:rsidP="00CA0697">
      <w:pPr>
        <w:pStyle w:val="a3"/>
        <w:numPr>
          <w:ilvl w:val="0"/>
          <w:numId w:val="22"/>
        </w:numPr>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 xml:space="preserve">تفعيل آليات شكاوى حساسة للنوع الاجتماعي </w:t>
      </w:r>
      <w:r w:rsidR="00377DED" w:rsidRPr="00F66C86">
        <w:rPr>
          <w:rFonts w:ascii="Simplified Arabic" w:hAnsi="Simplified Arabic" w:cs="Simplified Arabic"/>
          <w:rtl/>
        </w:rPr>
        <w:t xml:space="preserve">سرية وآمنة </w:t>
      </w:r>
    </w:p>
    <w:p w14:paraId="34BA3560" w14:textId="167E3B42" w:rsidR="00CA0697" w:rsidRPr="00F66C86" w:rsidRDefault="00CA0697" w:rsidP="00CA0697">
      <w:pPr>
        <w:pStyle w:val="a3"/>
        <w:numPr>
          <w:ilvl w:val="0"/>
          <w:numId w:val="22"/>
        </w:numPr>
        <w:bidi/>
        <w:jc w:val="both"/>
        <w:rPr>
          <w:rFonts w:ascii="Simplified Arabic" w:hAnsi="Simplified Arabic" w:cs="Simplified Arabic"/>
        </w:rPr>
      </w:pPr>
      <w:r w:rsidRPr="00F66C86">
        <w:rPr>
          <w:rFonts w:ascii="Simplified Arabic" w:hAnsi="Simplified Arabic" w:cs="Simplified Arabic"/>
          <w:rtl/>
        </w:rPr>
        <w:t>ربط النساء المعرضات للخطر بخدمات الحماية والاستجابة متعددة القطاعات</w:t>
      </w:r>
      <w:r w:rsidRPr="00F66C86">
        <w:rPr>
          <w:rFonts w:ascii="Simplified Arabic" w:hAnsi="Simplified Arabic" w:cs="Simplified Arabic"/>
        </w:rPr>
        <w:t>.</w:t>
      </w:r>
    </w:p>
    <w:p w14:paraId="79943660" w14:textId="77777777" w:rsidR="00377DED" w:rsidRPr="00F66C86" w:rsidRDefault="00377DED" w:rsidP="00CA0697">
      <w:pPr>
        <w:pStyle w:val="a3"/>
        <w:numPr>
          <w:ilvl w:val="0"/>
          <w:numId w:val="22"/>
        </w:numPr>
        <w:bidi/>
        <w:spacing w:before="0" w:beforeAutospacing="0"/>
        <w:jc w:val="both"/>
        <w:rPr>
          <w:rFonts w:ascii="Simplified Arabic" w:hAnsi="Simplified Arabic" w:cs="Simplified Arabic"/>
        </w:rPr>
      </w:pPr>
      <w:r w:rsidRPr="00F66C86">
        <w:rPr>
          <w:rFonts w:ascii="Simplified Arabic" w:hAnsi="Simplified Arabic" w:cs="Simplified Arabic"/>
          <w:rtl/>
        </w:rPr>
        <w:t>إشراك نساء من المجتمع المحلي في مراقبة التنفيذ وتقديم التغذية الراجعة</w:t>
      </w:r>
    </w:p>
    <w:p w14:paraId="45F6EA00" w14:textId="77777777" w:rsidR="00377DED" w:rsidRPr="00F66C86" w:rsidRDefault="00377DED" w:rsidP="00377DED">
      <w:pPr>
        <w:pStyle w:val="a3"/>
        <w:numPr>
          <w:ilvl w:val="0"/>
          <w:numId w:val="22"/>
        </w:numPr>
        <w:bidi/>
        <w:jc w:val="both"/>
        <w:rPr>
          <w:rFonts w:ascii="Simplified Arabic" w:hAnsi="Simplified Arabic" w:cs="Simplified Arabic"/>
        </w:rPr>
      </w:pPr>
      <w:r w:rsidRPr="00F66C86">
        <w:rPr>
          <w:rFonts w:ascii="Simplified Arabic" w:hAnsi="Simplified Arabic" w:cs="Simplified Arabic"/>
          <w:rtl/>
        </w:rPr>
        <w:t>نشر تقارير شفافة نصف سنوية للمساءلة أمام المجتمع</w:t>
      </w:r>
    </w:p>
    <w:p w14:paraId="2C7BD5D9" w14:textId="77777777" w:rsidR="00377DED" w:rsidRPr="00F66C86" w:rsidRDefault="00377DED" w:rsidP="00377DED">
      <w:pPr>
        <w:pStyle w:val="a3"/>
        <w:numPr>
          <w:ilvl w:val="0"/>
          <w:numId w:val="22"/>
        </w:numPr>
        <w:bidi/>
        <w:jc w:val="both"/>
        <w:rPr>
          <w:rFonts w:ascii="Simplified Arabic" w:hAnsi="Simplified Arabic" w:cs="Simplified Arabic"/>
        </w:rPr>
      </w:pPr>
      <w:r w:rsidRPr="00F66C86">
        <w:rPr>
          <w:rFonts w:ascii="Simplified Arabic" w:hAnsi="Simplified Arabic" w:cs="Simplified Arabic"/>
          <w:rtl/>
        </w:rPr>
        <w:t>تفعيل آليات استجابة فورية لحالات العنف المرتبط بالنزاعات</w:t>
      </w:r>
    </w:p>
    <w:p w14:paraId="25C7A320" w14:textId="77777777" w:rsidR="00377DED" w:rsidRPr="00F66C86" w:rsidRDefault="00377DED" w:rsidP="00377DED">
      <w:pPr>
        <w:pStyle w:val="a3"/>
        <w:numPr>
          <w:ilvl w:val="0"/>
          <w:numId w:val="22"/>
        </w:numPr>
        <w:bidi/>
        <w:jc w:val="both"/>
        <w:rPr>
          <w:rFonts w:ascii="Simplified Arabic" w:hAnsi="Simplified Arabic" w:cs="Simplified Arabic"/>
        </w:rPr>
      </w:pPr>
      <w:r w:rsidRPr="00F66C86">
        <w:rPr>
          <w:rFonts w:ascii="Simplified Arabic" w:hAnsi="Simplified Arabic" w:cs="Simplified Arabic"/>
          <w:rtl/>
        </w:rPr>
        <w:t>مراجعة دورية للسياسات بما يضمن الانسجام مع القرار 1325</w:t>
      </w:r>
    </w:p>
    <w:p w14:paraId="76C9CC6D" w14:textId="492D9518" w:rsidR="00377DED" w:rsidRPr="00F66C86" w:rsidRDefault="00377DED" w:rsidP="00377DED">
      <w:pPr>
        <w:bidi/>
        <w:jc w:val="both"/>
        <w:rPr>
          <w:rFonts w:ascii="Simplified Arabic" w:hAnsi="Simplified Arabic" w:cs="Simplified Arabic"/>
          <w:sz w:val="24"/>
          <w:szCs w:val="24"/>
        </w:rPr>
      </w:pPr>
    </w:p>
    <w:p w14:paraId="36B46E94" w14:textId="714F7EF9" w:rsidR="00377DED" w:rsidRPr="00F66C86" w:rsidRDefault="00CA0697"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10</w:t>
      </w:r>
      <w:r w:rsidR="00F42CA9" w:rsidRPr="00F66C86">
        <w:rPr>
          <w:rFonts w:ascii="Simplified Arabic" w:hAnsi="Simplified Arabic" w:cs="Simplified Arabic"/>
          <w:b/>
          <w:bCs/>
          <w:color w:val="auto"/>
          <w:sz w:val="24"/>
          <w:szCs w:val="24"/>
          <w:rtl/>
        </w:rPr>
        <w:t>.</w:t>
      </w:r>
      <w:r w:rsidR="00377DED" w:rsidRPr="00F66C86">
        <w:rPr>
          <w:rFonts w:ascii="Simplified Arabic" w:hAnsi="Simplified Arabic" w:cs="Simplified Arabic"/>
          <w:b/>
          <w:bCs/>
          <w:color w:val="auto"/>
          <w:sz w:val="24"/>
          <w:szCs w:val="24"/>
        </w:rPr>
        <w:t xml:space="preserve"> </w:t>
      </w:r>
      <w:r w:rsidR="00377DED" w:rsidRPr="00F66C86">
        <w:rPr>
          <w:rFonts w:ascii="Simplified Arabic" w:hAnsi="Simplified Arabic" w:cs="Simplified Arabic"/>
          <w:b/>
          <w:bCs/>
          <w:color w:val="auto"/>
          <w:sz w:val="24"/>
          <w:szCs w:val="24"/>
          <w:rtl/>
        </w:rPr>
        <w:t>آليات الدمج المؤسسي للخطة</w:t>
      </w:r>
    </w:p>
    <w:p w14:paraId="4A8EFC0E" w14:textId="77777777" w:rsidR="00666360" w:rsidRPr="00F66C86" w:rsidRDefault="00666360" w:rsidP="00666360">
      <w:pPr>
        <w:pStyle w:val="a3"/>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لضمان استدامة الخطة وتفعيلها كجزء من البنية المؤسسية للمؤسسات النسوية، يتم دمجها من خلال الآليات التالية</w:t>
      </w:r>
      <w:r w:rsidRPr="00F66C86">
        <w:rPr>
          <w:rFonts w:ascii="Simplified Arabic" w:hAnsi="Simplified Arabic" w:cs="Simplified Arabic"/>
        </w:rPr>
        <w:t>:</w:t>
      </w:r>
    </w:p>
    <w:p w14:paraId="6A687F39" w14:textId="77777777" w:rsidR="00666360" w:rsidRPr="00F66C86"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اعتماد الخطة كوثيقة مرجعية ضمن السياسات والأنظمة التشغيلية</w:t>
      </w:r>
      <w:r w:rsidRPr="00F66C86">
        <w:rPr>
          <w:rFonts w:ascii="Simplified Arabic" w:hAnsi="Simplified Arabic" w:cs="Simplified Arabic"/>
          <w:rtl/>
        </w:rPr>
        <w:t>، بما يشمل إدراجها في الأدلة الإجرائية وخطط العمل السنوية</w:t>
      </w:r>
      <w:r w:rsidRPr="00F66C86">
        <w:rPr>
          <w:rFonts w:ascii="Simplified Arabic" w:hAnsi="Simplified Arabic" w:cs="Simplified Arabic"/>
        </w:rPr>
        <w:t>.</w:t>
      </w:r>
    </w:p>
    <w:p w14:paraId="45E59B41" w14:textId="16664694" w:rsidR="00666360" w:rsidRPr="00F66C86"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تخصيص وحدة أو مسؤولة/ مخصصة لتنفيذ ومتابعة الخطة</w:t>
      </w:r>
      <w:r w:rsidRPr="00F66C86">
        <w:rPr>
          <w:rFonts w:ascii="Simplified Arabic" w:hAnsi="Simplified Arabic" w:cs="Simplified Arabic"/>
          <w:rtl/>
        </w:rPr>
        <w:t>، على أن تكون مرتبطة إداريا بالإدارة العليا لضمان فعالية التنسيق</w:t>
      </w:r>
      <w:r w:rsidRPr="00F66C86">
        <w:rPr>
          <w:rFonts w:ascii="Simplified Arabic" w:hAnsi="Simplified Arabic" w:cs="Simplified Arabic"/>
        </w:rPr>
        <w:t>.</w:t>
      </w:r>
    </w:p>
    <w:p w14:paraId="1481D586" w14:textId="77777777" w:rsidR="00666360" w:rsidRPr="00F66C86"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دمج محاور الخطة ضمن برامج بناء القدرات والتدريب السنوي</w:t>
      </w:r>
      <w:r w:rsidRPr="00F66C86">
        <w:rPr>
          <w:rFonts w:ascii="Simplified Arabic" w:hAnsi="Simplified Arabic" w:cs="Simplified Arabic"/>
          <w:rtl/>
        </w:rPr>
        <w:t xml:space="preserve"> للكوادر الإدارية والميدانية، بما يعزز الفهم العملي لمضامينها</w:t>
      </w:r>
      <w:r w:rsidRPr="00F66C86">
        <w:rPr>
          <w:rFonts w:ascii="Simplified Arabic" w:hAnsi="Simplified Arabic" w:cs="Simplified Arabic"/>
        </w:rPr>
        <w:t>.</w:t>
      </w:r>
    </w:p>
    <w:p w14:paraId="53E91F0A" w14:textId="77777777" w:rsidR="00666360" w:rsidRPr="00F66C86"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تخصيص موازنات مرنة ودورية</w:t>
      </w:r>
      <w:r w:rsidRPr="00F66C86">
        <w:rPr>
          <w:rFonts w:ascii="Simplified Arabic" w:hAnsi="Simplified Arabic" w:cs="Simplified Arabic"/>
          <w:rtl/>
        </w:rPr>
        <w:t xml:space="preserve"> للاستجابة الوقائية والطارئة، وإدراج بنودها في الخطط المالية للمؤسسة</w:t>
      </w:r>
      <w:r w:rsidRPr="00F66C86">
        <w:rPr>
          <w:rFonts w:ascii="Simplified Arabic" w:hAnsi="Simplified Arabic" w:cs="Simplified Arabic"/>
        </w:rPr>
        <w:t>.</w:t>
      </w:r>
    </w:p>
    <w:p w14:paraId="3158A6AA" w14:textId="77777777" w:rsidR="00666360" w:rsidRPr="00F66C86"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تطوير مؤشرات أداء واضحة وقابلة للقياس</w:t>
      </w:r>
      <w:r w:rsidRPr="00F66C86">
        <w:rPr>
          <w:rFonts w:ascii="Simplified Arabic" w:hAnsi="Simplified Arabic" w:cs="Simplified Arabic"/>
          <w:rtl/>
        </w:rPr>
        <w:t xml:space="preserve"> لغايات المتابعة والتقييم، وربطها بأنظمة الرقابة والتقارير الدورية</w:t>
      </w:r>
      <w:r w:rsidRPr="00F66C86">
        <w:rPr>
          <w:rFonts w:ascii="Simplified Arabic" w:hAnsi="Simplified Arabic" w:cs="Simplified Arabic"/>
        </w:rPr>
        <w:t>.</w:t>
      </w:r>
    </w:p>
    <w:p w14:paraId="30FE8E0B" w14:textId="77777777" w:rsidR="00666360" w:rsidRPr="00F66C86"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إشراك مجلس الإدارة أو الهيئة العامة</w:t>
      </w:r>
      <w:r w:rsidRPr="00F66C86">
        <w:rPr>
          <w:rFonts w:ascii="Simplified Arabic" w:hAnsi="Simplified Arabic" w:cs="Simplified Arabic"/>
          <w:rtl/>
        </w:rPr>
        <w:t xml:space="preserve"> في اعتماد الخطة ومراجعتها بشكل سنوي، بما يضمن الملكية المؤسسية والرقابة المجتمعية</w:t>
      </w:r>
      <w:r w:rsidRPr="00F66C86">
        <w:rPr>
          <w:rFonts w:ascii="Simplified Arabic" w:hAnsi="Simplified Arabic" w:cs="Simplified Arabic"/>
        </w:rPr>
        <w:t>.</w:t>
      </w:r>
    </w:p>
    <w:p w14:paraId="309BFE02" w14:textId="365C9154" w:rsidR="00666360" w:rsidRDefault="00666360" w:rsidP="00666360">
      <w:pPr>
        <w:pStyle w:val="a3"/>
        <w:numPr>
          <w:ilvl w:val="0"/>
          <w:numId w:val="26"/>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rtl/>
        </w:rPr>
        <w:t>تعزيز الشراكات مع الجهات ذات الصلة</w:t>
      </w:r>
      <w:r w:rsidRPr="00F66C86">
        <w:rPr>
          <w:rFonts w:ascii="Simplified Arabic" w:hAnsi="Simplified Arabic" w:cs="Simplified Arabic"/>
          <w:rtl/>
        </w:rPr>
        <w:t xml:space="preserve"> (الحكومية، والدولية) لضمان مواءمة الخطة مع السياقات الأوسع وتيسير الموارد</w:t>
      </w:r>
      <w:r w:rsidRPr="00F66C86">
        <w:rPr>
          <w:rFonts w:ascii="Simplified Arabic" w:hAnsi="Simplified Arabic" w:cs="Simplified Arabic"/>
        </w:rPr>
        <w:t>.</w:t>
      </w:r>
    </w:p>
    <w:p w14:paraId="46C506A7" w14:textId="77777777" w:rsidR="00421FD8" w:rsidRDefault="00421FD8" w:rsidP="00421FD8">
      <w:pPr>
        <w:pStyle w:val="a3"/>
        <w:bidi/>
        <w:spacing w:before="0" w:beforeAutospacing="0" w:after="0" w:afterAutospacing="0"/>
        <w:jc w:val="both"/>
        <w:rPr>
          <w:rFonts w:ascii="Simplified Arabic" w:hAnsi="Simplified Arabic" w:cs="Simplified Arabic"/>
          <w:rtl/>
        </w:rPr>
      </w:pPr>
    </w:p>
    <w:p w14:paraId="190E4E35" w14:textId="77777777" w:rsidR="00421FD8" w:rsidRPr="00F66C86" w:rsidRDefault="00421FD8" w:rsidP="00421FD8">
      <w:pPr>
        <w:pStyle w:val="a3"/>
        <w:bidi/>
        <w:spacing w:before="0" w:beforeAutospacing="0" w:after="0" w:afterAutospacing="0"/>
        <w:jc w:val="both"/>
        <w:rPr>
          <w:rFonts w:ascii="Simplified Arabic" w:hAnsi="Simplified Arabic" w:cs="Simplified Arabic"/>
        </w:rPr>
      </w:pPr>
    </w:p>
    <w:p w14:paraId="0173D19C" w14:textId="77777777" w:rsidR="0051273C" w:rsidRPr="00F66C86" w:rsidRDefault="0051273C" w:rsidP="0051273C">
      <w:pPr>
        <w:pStyle w:val="2"/>
        <w:bidi/>
        <w:spacing w:before="0"/>
        <w:jc w:val="both"/>
        <w:rPr>
          <w:rFonts w:ascii="Simplified Arabic" w:hAnsi="Simplified Arabic" w:cs="Simplified Arabic"/>
          <w:b/>
          <w:bCs/>
          <w:color w:val="auto"/>
          <w:sz w:val="24"/>
          <w:szCs w:val="24"/>
          <w:rtl/>
        </w:rPr>
      </w:pPr>
    </w:p>
    <w:p w14:paraId="559C47FD" w14:textId="2EA095B2" w:rsidR="0051273C" w:rsidRPr="00F66C86" w:rsidRDefault="00F66C86" w:rsidP="0051273C">
      <w:pPr>
        <w:pStyle w:val="2"/>
        <w:bidi/>
        <w:spacing w:before="0"/>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t xml:space="preserve">11. </w:t>
      </w:r>
      <w:r w:rsidR="0051273C" w:rsidRPr="00F66C86">
        <w:rPr>
          <w:rFonts w:ascii="Simplified Arabic" w:hAnsi="Simplified Arabic" w:cs="Simplified Arabic"/>
          <w:b/>
          <w:bCs/>
          <w:color w:val="auto"/>
          <w:sz w:val="24"/>
          <w:szCs w:val="24"/>
        </w:rPr>
        <w:t xml:space="preserve"> </w:t>
      </w:r>
      <w:r w:rsidR="0051273C" w:rsidRPr="00F66C86">
        <w:rPr>
          <w:rFonts w:ascii="Simplified Arabic" w:hAnsi="Simplified Arabic" w:cs="Simplified Arabic"/>
          <w:b/>
          <w:bCs/>
          <w:color w:val="auto"/>
          <w:sz w:val="24"/>
          <w:szCs w:val="24"/>
          <w:rtl/>
        </w:rPr>
        <w:t>مخاطر التنفيذ وكيفية الحد منها</w:t>
      </w:r>
    </w:p>
    <w:tbl>
      <w:tblPr>
        <w:bidiVisual/>
        <w:tblW w:w="0" w:type="auto"/>
        <w:jc w:val="center"/>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660"/>
        <w:gridCol w:w="5865"/>
      </w:tblGrid>
      <w:tr w:rsidR="0051273C" w:rsidRPr="00F66C86" w14:paraId="634E70BC" w14:textId="77777777" w:rsidTr="001F1406">
        <w:trPr>
          <w:tblHeader/>
          <w:tblCellSpacing w:w="15" w:type="dxa"/>
          <w:jc w:val="center"/>
        </w:trPr>
        <w:tc>
          <w:tcPr>
            <w:tcW w:w="0" w:type="auto"/>
            <w:shd w:val="clear" w:color="auto" w:fill="E2EFD9" w:themeFill="accent6" w:themeFillTint="33"/>
            <w:vAlign w:val="center"/>
            <w:hideMark/>
          </w:tcPr>
          <w:p w14:paraId="67829378" w14:textId="77777777" w:rsidR="0051273C" w:rsidRPr="00F66C86" w:rsidRDefault="0051273C" w:rsidP="001F1406">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التحدي</w:t>
            </w:r>
          </w:p>
        </w:tc>
        <w:tc>
          <w:tcPr>
            <w:tcW w:w="0" w:type="auto"/>
            <w:shd w:val="clear" w:color="auto" w:fill="E2EFD9" w:themeFill="accent6" w:themeFillTint="33"/>
            <w:vAlign w:val="center"/>
            <w:hideMark/>
          </w:tcPr>
          <w:p w14:paraId="17604547" w14:textId="77777777" w:rsidR="0051273C" w:rsidRPr="00F66C86" w:rsidRDefault="0051273C" w:rsidP="001F1406">
            <w:pPr>
              <w:bidi/>
              <w:jc w:val="both"/>
              <w:rPr>
                <w:rFonts w:ascii="Simplified Arabic" w:hAnsi="Simplified Arabic" w:cs="Simplified Arabic"/>
                <w:b/>
                <w:bCs/>
                <w:sz w:val="24"/>
                <w:szCs w:val="24"/>
              </w:rPr>
            </w:pPr>
            <w:r w:rsidRPr="00F66C86">
              <w:rPr>
                <w:rFonts w:ascii="Simplified Arabic" w:hAnsi="Simplified Arabic" w:cs="Simplified Arabic"/>
                <w:b/>
                <w:bCs/>
                <w:sz w:val="24"/>
                <w:szCs w:val="24"/>
                <w:rtl/>
              </w:rPr>
              <w:t>الاستجابة المقترحة</w:t>
            </w:r>
          </w:p>
        </w:tc>
      </w:tr>
      <w:tr w:rsidR="0051273C" w:rsidRPr="00F66C86" w14:paraId="29B993DD" w14:textId="77777777" w:rsidTr="001F1406">
        <w:trPr>
          <w:tblCellSpacing w:w="15" w:type="dxa"/>
          <w:jc w:val="center"/>
        </w:trPr>
        <w:tc>
          <w:tcPr>
            <w:tcW w:w="0" w:type="auto"/>
            <w:vAlign w:val="center"/>
            <w:hideMark/>
          </w:tcPr>
          <w:p w14:paraId="5347C220"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محدودية الموارد المالية</w:t>
            </w:r>
          </w:p>
        </w:tc>
        <w:tc>
          <w:tcPr>
            <w:tcW w:w="0" w:type="auto"/>
            <w:vAlign w:val="center"/>
            <w:hideMark/>
          </w:tcPr>
          <w:p w14:paraId="02EF19B3"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بناء شراكات مع الجهات المانحة، تخصيص بنود ثابتة في الميزانيات السنوية</w:t>
            </w:r>
          </w:p>
        </w:tc>
      </w:tr>
      <w:tr w:rsidR="0051273C" w:rsidRPr="00F66C86" w14:paraId="12A790BD" w14:textId="77777777" w:rsidTr="001F1406">
        <w:trPr>
          <w:tblCellSpacing w:w="15" w:type="dxa"/>
          <w:jc w:val="center"/>
        </w:trPr>
        <w:tc>
          <w:tcPr>
            <w:tcW w:w="0" w:type="auto"/>
            <w:vAlign w:val="center"/>
            <w:hideMark/>
          </w:tcPr>
          <w:p w14:paraId="4F6A42BA"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نقص الكوادر المدربة</w:t>
            </w:r>
          </w:p>
        </w:tc>
        <w:tc>
          <w:tcPr>
            <w:tcW w:w="0" w:type="auto"/>
            <w:vAlign w:val="center"/>
            <w:hideMark/>
          </w:tcPr>
          <w:p w14:paraId="3A8EC851"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تنظيم تدريبات دورية، استقطاب متطوعات مؤهلات، الشراكة مع الجامعات</w:t>
            </w:r>
          </w:p>
        </w:tc>
      </w:tr>
      <w:tr w:rsidR="0051273C" w:rsidRPr="00F66C86" w14:paraId="0BEEBE60" w14:textId="77777777" w:rsidTr="001F1406">
        <w:trPr>
          <w:tblCellSpacing w:w="15" w:type="dxa"/>
          <w:jc w:val="center"/>
        </w:trPr>
        <w:tc>
          <w:tcPr>
            <w:tcW w:w="0" w:type="auto"/>
            <w:vAlign w:val="center"/>
            <w:hideMark/>
          </w:tcPr>
          <w:p w14:paraId="416856CF"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ضعف التنسيق بين المؤسسات</w:t>
            </w:r>
          </w:p>
        </w:tc>
        <w:tc>
          <w:tcPr>
            <w:tcW w:w="0" w:type="auto"/>
            <w:vAlign w:val="center"/>
            <w:hideMark/>
          </w:tcPr>
          <w:p w14:paraId="5AD72D39"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تفعيل شبكة نسوية رسمية، عقد اجتماعات دورية، تطوير خطة تنسيق موحدة</w:t>
            </w:r>
          </w:p>
        </w:tc>
      </w:tr>
      <w:tr w:rsidR="0051273C" w:rsidRPr="00F66C86" w14:paraId="0497C192" w14:textId="77777777" w:rsidTr="001F1406">
        <w:trPr>
          <w:tblCellSpacing w:w="15" w:type="dxa"/>
          <w:jc w:val="center"/>
        </w:trPr>
        <w:tc>
          <w:tcPr>
            <w:tcW w:w="0" w:type="auto"/>
            <w:vAlign w:val="center"/>
            <w:hideMark/>
          </w:tcPr>
          <w:p w14:paraId="610A141B"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محدودية الوصول للمناطق الخطرة</w:t>
            </w:r>
          </w:p>
        </w:tc>
        <w:tc>
          <w:tcPr>
            <w:tcW w:w="0" w:type="auto"/>
            <w:vAlign w:val="center"/>
            <w:hideMark/>
          </w:tcPr>
          <w:p w14:paraId="5AB24897" w14:textId="77777777" w:rsidR="0051273C" w:rsidRPr="00F66C86" w:rsidRDefault="0051273C" w:rsidP="001F1406">
            <w:pPr>
              <w:bidi/>
              <w:jc w:val="both"/>
              <w:rPr>
                <w:rFonts w:ascii="Simplified Arabic" w:hAnsi="Simplified Arabic" w:cs="Simplified Arabic"/>
                <w:sz w:val="24"/>
                <w:szCs w:val="24"/>
              </w:rPr>
            </w:pPr>
            <w:r w:rsidRPr="00F66C86">
              <w:rPr>
                <w:rFonts w:ascii="Simplified Arabic" w:hAnsi="Simplified Arabic" w:cs="Simplified Arabic"/>
                <w:sz w:val="24"/>
                <w:szCs w:val="24"/>
                <w:rtl/>
              </w:rPr>
              <w:t>استخدام أدوات تكنولوجيا منخفضة التكلفة، الشراكة مع جهات مجتمعية محلية</w:t>
            </w:r>
          </w:p>
        </w:tc>
      </w:tr>
    </w:tbl>
    <w:p w14:paraId="6135B51E" w14:textId="034486DB" w:rsidR="00377DED" w:rsidRPr="00F66C86" w:rsidRDefault="00377DED" w:rsidP="00377DED">
      <w:pPr>
        <w:bidi/>
        <w:jc w:val="both"/>
        <w:rPr>
          <w:rFonts w:ascii="Simplified Arabic" w:hAnsi="Simplified Arabic" w:cs="Simplified Arabic"/>
          <w:sz w:val="24"/>
          <w:szCs w:val="24"/>
        </w:rPr>
      </w:pPr>
    </w:p>
    <w:p w14:paraId="64722533" w14:textId="74C238AE" w:rsidR="00377DED" w:rsidRPr="00F66C86" w:rsidRDefault="00F66C86" w:rsidP="00377DED">
      <w:pPr>
        <w:pStyle w:val="2"/>
        <w:bidi/>
        <w:jc w:val="both"/>
        <w:rPr>
          <w:rFonts w:ascii="Simplified Arabic" w:hAnsi="Simplified Arabic" w:cs="Simplified Arabic"/>
          <w:b/>
          <w:bCs/>
          <w:color w:val="auto"/>
          <w:sz w:val="24"/>
          <w:szCs w:val="24"/>
        </w:rPr>
      </w:pPr>
      <w:r>
        <w:rPr>
          <w:rFonts w:ascii="Simplified Arabic" w:hAnsi="Simplified Arabic" w:cs="Simplified Arabic" w:hint="cs"/>
          <w:b/>
          <w:bCs/>
          <w:color w:val="auto"/>
          <w:sz w:val="24"/>
          <w:szCs w:val="24"/>
          <w:rtl/>
        </w:rPr>
        <w:t xml:space="preserve">12. </w:t>
      </w:r>
      <w:r w:rsidR="00377DED" w:rsidRPr="00F66C86">
        <w:rPr>
          <w:rFonts w:ascii="Simplified Arabic" w:hAnsi="Simplified Arabic" w:cs="Simplified Arabic"/>
          <w:b/>
          <w:bCs/>
          <w:color w:val="auto"/>
          <w:sz w:val="24"/>
          <w:szCs w:val="24"/>
          <w:rtl/>
        </w:rPr>
        <w:t>التوصيات</w:t>
      </w:r>
    </w:p>
    <w:p w14:paraId="0A0A058C" w14:textId="77777777" w:rsidR="00377DED" w:rsidRPr="00F66C86" w:rsidRDefault="00377DED" w:rsidP="00666360">
      <w:pPr>
        <w:pStyle w:val="a3"/>
        <w:bidi/>
        <w:spacing w:before="0" w:beforeAutospacing="0" w:after="0" w:afterAutospacing="0"/>
        <w:jc w:val="both"/>
        <w:rPr>
          <w:rFonts w:ascii="Simplified Arabic" w:hAnsi="Simplified Arabic" w:cs="Simplified Arabic"/>
        </w:rPr>
      </w:pPr>
      <w:r w:rsidRPr="00F66C86">
        <w:rPr>
          <w:rFonts w:ascii="Simplified Arabic" w:hAnsi="Simplified Arabic" w:cs="Simplified Arabic"/>
          <w:rtl/>
        </w:rPr>
        <w:t>لضمان نجاح واستدامة الخطة النسوية للاستجابة الإنسانية الوقائية للنزاعات، نوصي بما يلي</w:t>
      </w:r>
      <w:r w:rsidRPr="00F66C86">
        <w:rPr>
          <w:rFonts w:ascii="Simplified Arabic" w:hAnsi="Simplified Arabic" w:cs="Simplified Arabic"/>
        </w:rPr>
        <w:t>:</w:t>
      </w:r>
    </w:p>
    <w:p w14:paraId="3D83948A" w14:textId="5A05559C" w:rsidR="00377DED" w:rsidRPr="00F66C86" w:rsidRDefault="00377DED" w:rsidP="00F66C86">
      <w:pPr>
        <w:pStyle w:val="a3"/>
        <w:numPr>
          <w:ilvl w:val="0"/>
          <w:numId w:val="24"/>
        </w:numPr>
        <w:bidi/>
        <w:spacing w:before="0" w:beforeAutospacing="0" w:after="0" w:afterAutospacing="0"/>
        <w:jc w:val="both"/>
        <w:rPr>
          <w:rFonts w:ascii="Simplified Arabic" w:hAnsi="Simplified Arabic" w:cs="Simplified Arabic"/>
        </w:rPr>
      </w:pPr>
      <w:r w:rsidRPr="00F66C86">
        <w:rPr>
          <w:rStyle w:val="a4"/>
          <w:rFonts w:ascii="Simplified Arabic" w:hAnsi="Simplified Arabic" w:cs="Simplified Arabic"/>
          <w:b w:val="0"/>
          <w:bCs w:val="0"/>
          <w:rtl/>
        </w:rPr>
        <w:t>تعزيز الشراكات الاستراتيجية</w:t>
      </w:r>
      <w:r w:rsidR="00F66C86" w:rsidRPr="00F66C86">
        <w:rPr>
          <w:rStyle w:val="a4"/>
          <w:rFonts w:ascii="Simplified Arabic" w:hAnsi="Simplified Arabic" w:cs="Simplified Arabic"/>
          <w:b w:val="0"/>
          <w:bCs w:val="0"/>
          <w:rtl/>
        </w:rPr>
        <w:t xml:space="preserve"> </w:t>
      </w:r>
      <w:r w:rsidR="00F66C86" w:rsidRPr="00F66C86">
        <w:rPr>
          <w:rStyle w:val="a4"/>
          <w:rFonts w:ascii="Simplified Arabic" w:hAnsi="Simplified Arabic" w:cs="Simplified Arabic" w:hint="cs"/>
          <w:b w:val="0"/>
          <w:bCs w:val="0"/>
          <w:rtl/>
        </w:rPr>
        <w:t>و</w:t>
      </w:r>
      <w:r w:rsidRPr="00F66C86">
        <w:rPr>
          <w:rFonts w:ascii="Simplified Arabic" w:hAnsi="Simplified Arabic" w:cs="Simplified Arabic"/>
          <w:rtl/>
        </w:rPr>
        <w:t>توثيق التعاون مع الجهات الحكومية، المؤسسات الدولية، والمانحين لدعم التنفيذ والتمويل المستدام</w:t>
      </w:r>
      <w:r w:rsidRPr="00F66C86">
        <w:rPr>
          <w:rFonts w:ascii="Simplified Arabic" w:hAnsi="Simplified Arabic" w:cs="Simplified Arabic"/>
        </w:rPr>
        <w:t>.</w:t>
      </w:r>
    </w:p>
    <w:p w14:paraId="7BE65350" w14:textId="4F10305D"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توسيع قاعدة المستفيد</w:t>
      </w:r>
      <w:r w:rsidR="00666360" w:rsidRPr="00F66C86">
        <w:rPr>
          <w:rStyle w:val="a4"/>
          <w:rFonts w:ascii="Simplified Arabic" w:hAnsi="Simplified Arabic" w:cs="Simplified Arabic"/>
          <w:b w:val="0"/>
          <w:bCs w:val="0"/>
          <w:rtl/>
        </w:rPr>
        <w:t>ات/ين</w:t>
      </w:r>
      <w:r w:rsidRPr="00F66C86">
        <w:rPr>
          <w:rFonts w:ascii="Simplified Arabic" w:hAnsi="Simplified Arabic" w:cs="Simplified Arabic"/>
        </w:rPr>
        <w:t xml:space="preserve"> </w:t>
      </w:r>
      <w:r w:rsidR="00F66C86">
        <w:rPr>
          <w:rFonts w:ascii="Simplified Arabic" w:hAnsi="Simplified Arabic" w:cs="Simplified Arabic" w:hint="cs"/>
          <w:rtl/>
        </w:rPr>
        <w:t>وا</w:t>
      </w:r>
      <w:r w:rsidRPr="00F66C86">
        <w:rPr>
          <w:rFonts w:ascii="Simplified Arabic" w:hAnsi="Simplified Arabic" w:cs="Simplified Arabic"/>
          <w:rtl/>
        </w:rPr>
        <w:t>دخال المزيد من الفئات المهمشة مثل النساء الريفيات، اللاجئات، والأمهات المعيلات ضمن المستهدفين</w:t>
      </w:r>
      <w:r w:rsidRPr="00F66C86">
        <w:rPr>
          <w:rFonts w:ascii="Simplified Arabic" w:hAnsi="Simplified Arabic" w:cs="Simplified Arabic"/>
        </w:rPr>
        <w:t>.</w:t>
      </w:r>
    </w:p>
    <w:p w14:paraId="4E171474" w14:textId="446B5428"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تطوير منصات رقمية تفاعلية</w:t>
      </w:r>
      <w:r w:rsidRPr="00F66C86">
        <w:rPr>
          <w:rFonts w:ascii="Simplified Arabic" w:hAnsi="Simplified Arabic" w:cs="Simplified Arabic"/>
        </w:rPr>
        <w:t xml:space="preserve"> </w:t>
      </w:r>
      <w:r w:rsidRPr="00F66C86">
        <w:rPr>
          <w:rFonts w:ascii="Simplified Arabic" w:hAnsi="Simplified Arabic" w:cs="Simplified Arabic"/>
          <w:rtl/>
        </w:rPr>
        <w:t>لإنشاء مساحات تواصل آمنة تتيح التوعية، التبليغ، والمشاركة الفعالة للنساء والفئات الداعمة</w:t>
      </w:r>
      <w:r w:rsidRPr="00F66C86">
        <w:rPr>
          <w:rFonts w:ascii="Simplified Arabic" w:hAnsi="Simplified Arabic" w:cs="Simplified Arabic"/>
        </w:rPr>
        <w:t>.</w:t>
      </w:r>
    </w:p>
    <w:p w14:paraId="667891A9" w14:textId="6B63CA86"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تخصيص ميزانية مستقرة</w:t>
      </w:r>
      <w:r w:rsidRPr="00F66C86">
        <w:rPr>
          <w:rFonts w:ascii="Simplified Arabic" w:hAnsi="Simplified Arabic" w:cs="Simplified Arabic"/>
        </w:rPr>
        <w:t xml:space="preserve"> </w:t>
      </w:r>
      <w:r w:rsidR="00F66C86">
        <w:rPr>
          <w:rFonts w:ascii="Simplified Arabic" w:hAnsi="Simplified Arabic" w:cs="Simplified Arabic" w:hint="cs"/>
          <w:rtl/>
        </w:rPr>
        <w:t>لض</w:t>
      </w:r>
      <w:r w:rsidRPr="00F66C86">
        <w:rPr>
          <w:rFonts w:ascii="Simplified Arabic" w:hAnsi="Simplified Arabic" w:cs="Simplified Arabic"/>
          <w:rtl/>
        </w:rPr>
        <w:t>مان تمويل خاص لتنفيذ الخطط الطارئة والتدريبات الدورية والمحاكاة</w:t>
      </w:r>
      <w:r w:rsidRPr="00F66C86">
        <w:rPr>
          <w:rFonts w:ascii="Simplified Arabic" w:hAnsi="Simplified Arabic" w:cs="Simplified Arabic"/>
        </w:rPr>
        <w:t>.</w:t>
      </w:r>
    </w:p>
    <w:p w14:paraId="3A78F356" w14:textId="2558A4AA"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تنويع أدوات التمكين الاقتصادي</w:t>
      </w:r>
      <w:r w:rsidRPr="00F66C86">
        <w:rPr>
          <w:rFonts w:ascii="Simplified Arabic" w:hAnsi="Simplified Arabic" w:cs="Simplified Arabic"/>
        </w:rPr>
        <w:t xml:space="preserve"> </w:t>
      </w:r>
      <w:r w:rsidRPr="00F66C86">
        <w:rPr>
          <w:rFonts w:ascii="Simplified Arabic" w:hAnsi="Simplified Arabic" w:cs="Simplified Arabic"/>
          <w:rtl/>
        </w:rPr>
        <w:t>من خلال دعم مشاريع نسائية صغيرة، تدريب على المهارات الرقمية والتقنية</w:t>
      </w:r>
      <w:r w:rsidRPr="00F66C86">
        <w:rPr>
          <w:rFonts w:ascii="Simplified Arabic" w:hAnsi="Simplified Arabic" w:cs="Simplified Arabic"/>
        </w:rPr>
        <w:t>.</w:t>
      </w:r>
    </w:p>
    <w:p w14:paraId="4D1BF625" w14:textId="6E5D6858"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إدماج آليات تقييم مؤثرة</w:t>
      </w:r>
      <w:r w:rsidR="00F66C86" w:rsidRPr="00F66C86">
        <w:rPr>
          <w:rStyle w:val="a4"/>
          <w:rFonts w:ascii="Simplified Arabic" w:hAnsi="Simplified Arabic" w:cs="Simplified Arabic"/>
          <w:rtl/>
        </w:rPr>
        <w:t xml:space="preserve"> </w:t>
      </w:r>
      <w:r w:rsidR="00F66C86" w:rsidRPr="00F66C86">
        <w:rPr>
          <w:rStyle w:val="a4"/>
          <w:rFonts w:ascii="Simplified Arabic" w:hAnsi="Simplified Arabic" w:cs="Simplified Arabic" w:hint="cs"/>
          <w:b w:val="0"/>
          <w:bCs w:val="0"/>
          <w:rtl/>
        </w:rPr>
        <w:t>و</w:t>
      </w:r>
      <w:r w:rsidRPr="00F66C86">
        <w:rPr>
          <w:rFonts w:ascii="Simplified Arabic" w:hAnsi="Simplified Arabic" w:cs="Simplified Arabic"/>
          <w:rtl/>
        </w:rPr>
        <w:t>تضمين مؤشرات نوعية وكمية واضحة لقياس أثر التدخلات بشكل دوري</w:t>
      </w:r>
      <w:r w:rsidRPr="00F66C86">
        <w:rPr>
          <w:rFonts w:ascii="Simplified Arabic" w:hAnsi="Simplified Arabic" w:cs="Simplified Arabic"/>
        </w:rPr>
        <w:t>.</w:t>
      </w:r>
    </w:p>
    <w:p w14:paraId="44BEC35B" w14:textId="28C1E98A"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تعزيز مشاركة الرجال والشباب</w:t>
      </w:r>
      <w:r w:rsidRPr="00F66C86">
        <w:rPr>
          <w:rFonts w:ascii="Simplified Arabic" w:hAnsi="Simplified Arabic" w:cs="Simplified Arabic"/>
        </w:rPr>
        <w:t xml:space="preserve"> </w:t>
      </w:r>
      <w:r w:rsidRPr="00F66C86">
        <w:rPr>
          <w:rFonts w:ascii="Simplified Arabic" w:hAnsi="Simplified Arabic" w:cs="Simplified Arabic"/>
          <w:rtl/>
        </w:rPr>
        <w:t>باعتبارهم شركاء دعم رئيسيين لخلق بيئة اجتماعية حامية للنساء</w:t>
      </w:r>
      <w:r w:rsidRPr="00F66C86">
        <w:rPr>
          <w:rFonts w:ascii="Simplified Arabic" w:hAnsi="Simplified Arabic" w:cs="Simplified Arabic"/>
        </w:rPr>
        <w:t>.</w:t>
      </w:r>
    </w:p>
    <w:p w14:paraId="655952B2" w14:textId="642634BC"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التوسع في برامج التوعية</w:t>
      </w:r>
      <w:r w:rsidRPr="00F66C86">
        <w:rPr>
          <w:rFonts w:ascii="Simplified Arabic" w:hAnsi="Simplified Arabic" w:cs="Simplified Arabic"/>
        </w:rPr>
        <w:t xml:space="preserve"> </w:t>
      </w:r>
      <w:r w:rsidRPr="00F66C86">
        <w:rPr>
          <w:rFonts w:ascii="Simplified Arabic" w:hAnsi="Simplified Arabic" w:cs="Simplified Arabic"/>
          <w:rtl/>
        </w:rPr>
        <w:t>خاصة في مجال العنف المبني على النوع الاجتماعي وحقوق الإنسان</w:t>
      </w:r>
      <w:r w:rsidRPr="00F66C86">
        <w:rPr>
          <w:rFonts w:ascii="Simplified Arabic" w:hAnsi="Simplified Arabic" w:cs="Simplified Arabic"/>
        </w:rPr>
        <w:t>.</w:t>
      </w:r>
    </w:p>
    <w:p w14:paraId="2EC6724C" w14:textId="5A8CBC72"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تطوير آليات شكاوى فعالة</w:t>
      </w:r>
      <w:r w:rsidRPr="00F66C86">
        <w:rPr>
          <w:rFonts w:ascii="Simplified Arabic" w:hAnsi="Simplified Arabic" w:cs="Simplified Arabic"/>
        </w:rPr>
        <w:t xml:space="preserve"> </w:t>
      </w:r>
      <w:r w:rsidRPr="00F66C86">
        <w:rPr>
          <w:rFonts w:ascii="Simplified Arabic" w:hAnsi="Simplified Arabic" w:cs="Simplified Arabic"/>
          <w:rtl/>
        </w:rPr>
        <w:t>تضمن السرية والأمان وتوفر استجابة سريعة لكل الحالات</w:t>
      </w:r>
      <w:r w:rsidRPr="00F66C86">
        <w:rPr>
          <w:rFonts w:ascii="Simplified Arabic" w:hAnsi="Simplified Arabic" w:cs="Simplified Arabic"/>
        </w:rPr>
        <w:t>.</w:t>
      </w:r>
    </w:p>
    <w:p w14:paraId="0E1B9C36" w14:textId="1CD961E1" w:rsidR="00377DED" w:rsidRPr="00F66C86" w:rsidRDefault="00377DED" w:rsidP="00377DED">
      <w:pPr>
        <w:pStyle w:val="a3"/>
        <w:numPr>
          <w:ilvl w:val="0"/>
          <w:numId w:val="24"/>
        </w:numPr>
        <w:bidi/>
        <w:jc w:val="both"/>
        <w:rPr>
          <w:rFonts w:ascii="Simplified Arabic" w:hAnsi="Simplified Arabic" w:cs="Simplified Arabic"/>
        </w:rPr>
      </w:pPr>
      <w:r w:rsidRPr="00F66C86">
        <w:rPr>
          <w:rStyle w:val="a4"/>
          <w:rFonts w:ascii="Simplified Arabic" w:hAnsi="Simplified Arabic" w:cs="Simplified Arabic"/>
          <w:b w:val="0"/>
          <w:bCs w:val="0"/>
          <w:rtl/>
        </w:rPr>
        <w:t>المراجعة والتحديث الدوري</w:t>
      </w:r>
      <w:r w:rsidRPr="00F66C86">
        <w:rPr>
          <w:rFonts w:ascii="Simplified Arabic" w:hAnsi="Simplified Arabic" w:cs="Simplified Arabic"/>
        </w:rPr>
        <w:t xml:space="preserve"> </w:t>
      </w:r>
      <w:r w:rsidRPr="00F66C86">
        <w:rPr>
          <w:rFonts w:ascii="Simplified Arabic" w:hAnsi="Simplified Arabic" w:cs="Simplified Arabic"/>
          <w:rtl/>
        </w:rPr>
        <w:t>للخطة بما يتلاءم مع المتغيرات الأمنية والاجتماعية، وتوسيع نطاق الاستجابة حسب الاحتياج</w:t>
      </w:r>
      <w:r w:rsidRPr="00F66C86">
        <w:rPr>
          <w:rFonts w:ascii="Simplified Arabic" w:hAnsi="Simplified Arabic" w:cs="Simplified Arabic"/>
        </w:rPr>
        <w:t>.</w:t>
      </w:r>
    </w:p>
    <w:p w14:paraId="4D246D76" w14:textId="332739A8" w:rsidR="00377DED" w:rsidRPr="00F66C86" w:rsidRDefault="00377DED" w:rsidP="00377DED">
      <w:pPr>
        <w:bidi/>
        <w:jc w:val="both"/>
        <w:rPr>
          <w:rFonts w:ascii="Simplified Arabic" w:hAnsi="Simplified Arabic" w:cs="Simplified Arabic"/>
          <w:sz w:val="24"/>
          <w:szCs w:val="24"/>
        </w:rPr>
      </w:pPr>
    </w:p>
    <w:p w14:paraId="0988284E" w14:textId="75278B59" w:rsidR="00377DED" w:rsidRPr="00F66C86" w:rsidRDefault="00CA0697" w:rsidP="00377DED">
      <w:pPr>
        <w:pStyle w:val="2"/>
        <w:bidi/>
        <w:jc w:val="both"/>
        <w:rPr>
          <w:rFonts w:ascii="Simplified Arabic" w:hAnsi="Simplified Arabic" w:cs="Simplified Arabic"/>
          <w:b/>
          <w:bCs/>
          <w:color w:val="auto"/>
          <w:sz w:val="24"/>
          <w:szCs w:val="24"/>
        </w:rPr>
      </w:pPr>
      <w:r w:rsidRPr="00F66C86">
        <w:rPr>
          <w:rFonts w:ascii="Simplified Arabic" w:hAnsi="Simplified Arabic" w:cs="Simplified Arabic"/>
          <w:b/>
          <w:bCs/>
          <w:color w:val="auto"/>
          <w:sz w:val="24"/>
          <w:szCs w:val="24"/>
          <w:rtl/>
        </w:rPr>
        <w:lastRenderedPageBreak/>
        <w:t>13</w:t>
      </w:r>
      <w:r w:rsidR="00524BAB" w:rsidRPr="00F66C86">
        <w:rPr>
          <w:rFonts w:ascii="Simplified Arabic" w:hAnsi="Simplified Arabic" w:cs="Simplified Arabic"/>
          <w:b/>
          <w:bCs/>
          <w:color w:val="auto"/>
          <w:sz w:val="24"/>
          <w:szCs w:val="24"/>
          <w:rtl/>
        </w:rPr>
        <w:t>.</w:t>
      </w:r>
      <w:r w:rsidR="00377DED" w:rsidRPr="00F66C86">
        <w:rPr>
          <w:rFonts w:ascii="Simplified Arabic" w:hAnsi="Simplified Arabic" w:cs="Simplified Arabic"/>
          <w:b/>
          <w:bCs/>
          <w:color w:val="auto"/>
          <w:sz w:val="24"/>
          <w:szCs w:val="24"/>
        </w:rPr>
        <w:t xml:space="preserve"> </w:t>
      </w:r>
      <w:r w:rsidR="00377DED" w:rsidRPr="00F66C86">
        <w:rPr>
          <w:rFonts w:ascii="Simplified Arabic" w:hAnsi="Simplified Arabic" w:cs="Simplified Arabic"/>
          <w:b/>
          <w:bCs/>
          <w:color w:val="auto"/>
          <w:sz w:val="24"/>
          <w:szCs w:val="24"/>
          <w:rtl/>
        </w:rPr>
        <w:t>المرفقات (قابلة للتطوير المؤسسي)</w:t>
      </w:r>
    </w:p>
    <w:p w14:paraId="477EE30C" w14:textId="77777777" w:rsidR="00377DED" w:rsidRPr="00F66C86" w:rsidRDefault="00377DED" w:rsidP="00377DED">
      <w:pPr>
        <w:pStyle w:val="a3"/>
        <w:numPr>
          <w:ilvl w:val="0"/>
          <w:numId w:val="25"/>
        </w:numPr>
        <w:bidi/>
        <w:jc w:val="both"/>
        <w:rPr>
          <w:rFonts w:ascii="Simplified Arabic" w:hAnsi="Simplified Arabic" w:cs="Simplified Arabic"/>
        </w:rPr>
      </w:pPr>
      <w:r w:rsidRPr="00F66C86">
        <w:rPr>
          <w:rFonts w:ascii="Simplified Arabic" w:hAnsi="Simplified Arabic" w:cs="Simplified Arabic"/>
          <w:rtl/>
        </w:rPr>
        <w:t>نماذج تحليل النزاع وتقييم المخاطر</w:t>
      </w:r>
    </w:p>
    <w:p w14:paraId="69D90B5D" w14:textId="77777777" w:rsidR="00377DED" w:rsidRPr="00F66C86" w:rsidRDefault="00377DED" w:rsidP="00377DED">
      <w:pPr>
        <w:pStyle w:val="a3"/>
        <w:numPr>
          <w:ilvl w:val="0"/>
          <w:numId w:val="25"/>
        </w:numPr>
        <w:bidi/>
        <w:jc w:val="both"/>
        <w:rPr>
          <w:rFonts w:ascii="Simplified Arabic" w:hAnsi="Simplified Arabic" w:cs="Simplified Arabic"/>
        </w:rPr>
      </w:pPr>
      <w:r w:rsidRPr="00F66C86">
        <w:rPr>
          <w:rFonts w:ascii="Simplified Arabic" w:hAnsi="Simplified Arabic" w:cs="Simplified Arabic"/>
          <w:rtl/>
        </w:rPr>
        <w:t>نماذج خطط استجابة أولية حسب السيناريوهات</w:t>
      </w:r>
    </w:p>
    <w:p w14:paraId="4695DDFB" w14:textId="77777777" w:rsidR="00377DED" w:rsidRPr="00F66C86" w:rsidRDefault="00377DED" w:rsidP="00377DED">
      <w:pPr>
        <w:pStyle w:val="a3"/>
        <w:numPr>
          <w:ilvl w:val="0"/>
          <w:numId w:val="25"/>
        </w:numPr>
        <w:bidi/>
        <w:jc w:val="both"/>
        <w:rPr>
          <w:rFonts w:ascii="Simplified Arabic" w:hAnsi="Simplified Arabic" w:cs="Simplified Arabic"/>
        </w:rPr>
      </w:pPr>
      <w:r w:rsidRPr="00F66C86">
        <w:rPr>
          <w:rFonts w:ascii="Simplified Arabic" w:hAnsi="Simplified Arabic" w:cs="Simplified Arabic"/>
          <w:rtl/>
        </w:rPr>
        <w:t>قائمة جهات تنسيق محلية (حكومية، أهلية، دولية)</w:t>
      </w:r>
    </w:p>
    <w:p w14:paraId="7E71AEEF" w14:textId="77777777" w:rsidR="00377DED" w:rsidRPr="00F66C86" w:rsidRDefault="00377DED" w:rsidP="00377DED">
      <w:pPr>
        <w:pStyle w:val="a3"/>
        <w:numPr>
          <w:ilvl w:val="0"/>
          <w:numId w:val="25"/>
        </w:numPr>
        <w:bidi/>
        <w:jc w:val="both"/>
        <w:rPr>
          <w:rFonts w:ascii="Simplified Arabic" w:hAnsi="Simplified Arabic" w:cs="Simplified Arabic"/>
        </w:rPr>
      </w:pPr>
      <w:r w:rsidRPr="00F66C86">
        <w:rPr>
          <w:rFonts w:ascii="Simplified Arabic" w:hAnsi="Simplified Arabic" w:cs="Simplified Arabic"/>
          <w:rtl/>
        </w:rPr>
        <w:t>قوالب تقارير استجابة دورية</w:t>
      </w:r>
    </w:p>
    <w:p w14:paraId="6A511556" w14:textId="77777777" w:rsidR="00377DED" w:rsidRPr="00F66C86" w:rsidRDefault="00377DED" w:rsidP="00377DED">
      <w:pPr>
        <w:pStyle w:val="a3"/>
        <w:numPr>
          <w:ilvl w:val="0"/>
          <w:numId w:val="25"/>
        </w:numPr>
        <w:bidi/>
        <w:jc w:val="both"/>
        <w:rPr>
          <w:rFonts w:ascii="Simplified Arabic" w:hAnsi="Simplified Arabic" w:cs="Simplified Arabic"/>
        </w:rPr>
      </w:pPr>
      <w:r w:rsidRPr="00F66C86">
        <w:rPr>
          <w:rFonts w:ascii="Simplified Arabic" w:hAnsi="Simplified Arabic" w:cs="Simplified Arabic"/>
          <w:rtl/>
        </w:rPr>
        <w:t>دليل تدريبي مختصر حول الاستجابة الإنسانية النسوية في النزاعات</w:t>
      </w:r>
    </w:p>
    <w:p w14:paraId="43AC70AA" w14:textId="01BE50AC" w:rsidR="00377DED" w:rsidRPr="00F66C86" w:rsidRDefault="00377DED" w:rsidP="00377DED">
      <w:pPr>
        <w:bidi/>
        <w:jc w:val="both"/>
        <w:rPr>
          <w:rFonts w:ascii="Simplified Arabic" w:hAnsi="Simplified Arabic" w:cs="Simplified Arabic"/>
          <w:sz w:val="24"/>
          <w:szCs w:val="24"/>
          <w:rtl/>
        </w:rPr>
      </w:pPr>
    </w:p>
    <w:p w14:paraId="7D298B4E" w14:textId="77777777" w:rsidR="00524BAB" w:rsidRPr="00F66C86" w:rsidRDefault="00524BAB" w:rsidP="00524BAB">
      <w:pPr>
        <w:bidi/>
        <w:jc w:val="both"/>
        <w:rPr>
          <w:rFonts w:ascii="Simplified Arabic" w:hAnsi="Simplified Arabic" w:cs="Simplified Arabic"/>
          <w:sz w:val="24"/>
          <w:szCs w:val="24"/>
        </w:rPr>
      </w:pPr>
    </w:p>
    <w:p w14:paraId="496AFD3A" w14:textId="50768141" w:rsidR="00377DED" w:rsidRPr="00F66C86" w:rsidRDefault="0051273C" w:rsidP="00377DED">
      <w:pPr>
        <w:pStyle w:val="a3"/>
        <w:bidi/>
        <w:jc w:val="both"/>
        <w:rPr>
          <w:rFonts w:ascii="Simplified Arabic" w:hAnsi="Simplified Arabic" w:cs="Simplified Arabic"/>
          <w:rtl/>
        </w:rPr>
      </w:pPr>
      <w:r w:rsidRPr="00F66C86">
        <w:rPr>
          <w:rFonts w:ascii="Simplified Arabic" w:hAnsi="Simplified Arabic" w:cs="Simplified Arabic"/>
          <w:rtl/>
        </w:rPr>
        <w:t>تستند هذه الخطة إلى قرار مجلس الأمن 1325، وإلى إطار العمل الإنساني المستند إلى حقوق الإنسان، وهي قابلة للتحديث بحسب تطور السياق واحتياجات النساء في محافظة الخليل</w:t>
      </w:r>
      <w:r w:rsidRPr="00F66C86">
        <w:rPr>
          <w:rFonts w:ascii="Simplified Arabic" w:hAnsi="Simplified Arabic" w:cs="Simplified Arabic"/>
        </w:rPr>
        <w:t>.</w:t>
      </w:r>
      <w:r w:rsidRPr="00F66C86">
        <w:rPr>
          <w:rFonts w:ascii="Simplified Arabic" w:hAnsi="Simplified Arabic" w:cs="Simplified Arabic"/>
          <w:rtl/>
        </w:rPr>
        <w:t xml:space="preserve"> </w:t>
      </w:r>
      <w:r w:rsidR="00377DED" w:rsidRPr="00F66C86">
        <w:rPr>
          <w:rFonts w:ascii="Simplified Arabic" w:hAnsi="Simplified Arabic" w:cs="Simplified Arabic"/>
          <w:rtl/>
        </w:rPr>
        <w:t>تم إعداد الخطة ضمن مبادرة تمكين القدرات المحلية للمؤسسات النسوية في محافظة الخليل، وتُمثل خطوة عملية نحو تعزيز دور النساء في الوقاية من النزاعات وبناء مجتمعات أكثر عدالة واستقرارا</w:t>
      </w:r>
      <w:r w:rsidR="00377DED" w:rsidRPr="00F66C86">
        <w:rPr>
          <w:rFonts w:ascii="Simplified Arabic" w:hAnsi="Simplified Arabic" w:cs="Simplified Arabic"/>
        </w:rPr>
        <w:t>.</w:t>
      </w:r>
    </w:p>
    <w:p w14:paraId="385A1939" w14:textId="7386757F" w:rsidR="00524BAB" w:rsidRPr="00F66C86" w:rsidRDefault="00524BAB" w:rsidP="00524BAB">
      <w:pPr>
        <w:pStyle w:val="a3"/>
        <w:bidi/>
        <w:jc w:val="both"/>
        <w:rPr>
          <w:rFonts w:ascii="Simplified Arabic" w:hAnsi="Simplified Arabic" w:cs="Simplified Arabic"/>
          <w:rtl/>
        </w:rPr>
      </w:pPr>
    </w:p>
    <w:p w14:paraId="08568885" w14:textId="1C384371" w:rsidR="00524BAB" w:rsidRPr="00F66C86" w:rsidRDefault="00524BAB" w:rsidP="00524BAB">
      <w:pPr>
        <w:pStyle w:val="a3"/>
        <w:bidi/>
        <w:jc w:val="center"/>
        <w:rPr>
          <w:rFonts w:ascii="Simplified Arabic" w:hAnsi="Simplified Arabic" w:cs="Simplified Arabic"/>
        </w:rPr>
      </w:pPr>
      <w:r w:rsidRPr="00F66C86">
        <w:rPr>
          <w:rFonts w:ascii="Simplified Arabic" w:hAnsi="Simplified Arabic" w:cs="Simplified Arabic"/>
          <w:rtl/>
        </w:rPr>
        <w:t>مع تحيات مؤسسة أدوار للتغيير الاجتماعي</w:t>
      </w:r>
    </w:p>
    <w:p w14:paraId="5DCB64FE" w14:textId="77777777" w:rsidR="00886883" w:rsidRPr="00F66C86" w:rsidRDefault="00886883" w:rsidP="00377DED">
      <w:pPr>
        <w:bidi/>
        <w:jc w:val="both"/>
        <w:rPr>
          <w:rFonts w:ascii="Simplified Arabic" w:hAnsi="Simplified Arabic" w:cs="Simplified Arabic"/>
          <w:sz w:val="24"/>
          <w:szCs w:val="24"/>
        </w:rPr>
      </w:pPr>
    </w:p>
    <w:sectPr w:rsidR="00886883" w:rsidRPr="00F66C8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AF4C" w14:textId="77777777" w:rsidR="00E3442C" w:rsidRDefault="00E3442C" w:rsidP="00524BAB">
      <w:pPr>
        <w:spacing w:after="0" w:line="240" w:lineRule="auto"/>
      </w:pPr>
      <w:r>
        <w:separator/>
      </w:r>
    </w:p>
  </w:endnote>
  <w:endnote w:type="continuationSeparator" w:id="0">
    <w:p w14:paraId="0CB864C1" w14:textId="77777777" w:rsidR="00E3442C" w:rsidRDefault="00E3442C" w:rsidP="0052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6212525"/>
      <w:docPartObj>
        <w:docPartGallery w:val="Page Numbers (Bottom of Page)"/>
        <w:docPartUnique/>
      </w:docPartObj>
    </w:sdtPr>
    <w:sdtEndPr>
      <w:rPr>
        <w:noProof/>
      </w:rPr>
    </w:sdtEndPr>
    <w:sdtContent>
      <w:p w14:paraId="25016734" w14:textId="703CA097" w:rsidR="00524BAB" w:rsidRDefault="00524BAB">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2F725329" w14:textId="77777777" w:rsidR="00524BAB" w:rsidRDefault="00524B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68C91" w14:textId="77777777" w:rsidR="00E3442C" w:rsidRDefault="00E3442C" w:rsidP="00524BAB">
      <w:pPr>
        <w:spacing w:after="0" w:line="240" w:lineRule="auto"/>
      </w:pPr>
      <w:r>
        <w:separator/>
      </w:r>
    </w:p>
  </w:footnote>
  <w:footnote w:type="continuationSeparator" w:id="0">
    <w:p w14:paraId="185A1BEF" w14:textId="77777777" w:rsidR="00E3442C" w:rsidRDefault="00E3442C" w:rsidP="00524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2833"/>
    <w:multiLevelType w:val="multilevel"/>
    <w:tmpl w:val="D99E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F61C5"/>
    <w:multiLevelType w:val="multilevel"/>
    <w:tmpl w:val="06B4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534A1"/>
    <w:multiLevelType w:val="multilevel"/>
    <w:tmpl w:val="6056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040D4"/>
    <w:multiLevelType w:val="multilevel"/>
    <w:tmpl w:val="983A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7498C"/>
    <w:multiLevelType w:val="multilevel"/>
    <w:tmpl w:val="9E1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B5926"/>
    <w:multiLevelType w:val="multilevel"/>
    <w:tmpl w:val="8136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804A7"/>
    <w:multiLevelType w:val="multilevel"/>
    <w:tmpl w:val="2E8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261DB"/>
    <w:multiLevelType w:val="multilevel"/>
    <w:tmpl w:val="C3D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91E7B"/>
    <w:multiLevelType w:val="multilevel"/>
    <w:tmpl w:val="29D6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86B08"/>
    <w:multiLevelType w:val="multilevel"/>
    <w:tmpl w:val="E35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77576"/>
    <w:multiLevelType w:val="multilevel"/>
    <w:tmpl w:val="DDEA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23A21"/>
    <w:multiLevelType w:val="multilevel"/>
    <w:tmpl w:val="9C4C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D2442"/>
    <w:multiLevelType w:val="multilevel"/>
    <w:tmpl w:val="4CC8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66615"/>
    <w:multiLevelType w:val="multilevel"/>
    <w:tmpl w:val="16E6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BE7E9C"/>
    <w:multiLevelType w:val="multilevel"/>
    <w:tmpl w:val="168E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64A6D"/>
    <w:multiLevelType w:val="multilevel"/>
    <w:tmpl w:val="E24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F20C4"/>
    <w:multiLevelType w:val="multilevel"/>
    <w:tmpl w:val="945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A4678"/>
    <w:multiLevelType w:val="multilevel"/>
    <w:tmpl w:val="5A5C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934BD"/>
    <w:multiLevelType w:val="multilevel"/>
    <w:tmpl w:val="CB8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27E9A"/>
    <w:multiLevelType w:val="multilevel"/>
    <w:tmpl w:val="7D9E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5520F"/>
    <w:multiLevelType w:val="multilevel"/>
    <w:tmpl w:val="86EE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629C4"/>
    <w:multiLevelType w:val="multilevel"/>
    <w:tmpl w:val="E57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F76C4"/>
    <w:multiLevelType w:val="multilevel"/>
    <w:tmpl w:val="281C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54531E"/>
    <w:multiLevelType w:val="multilevel"/>
    <w:tmpl w:val="E7B4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35E54"/>
    <w:multiLevelType w:val="multilevel"/>
    <w:tmpl w:val="062A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464014"/>
    <w:multiLevelType w:val="multilevel"/>
    <w:tmpl w:val="E1C4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592C87"/>
    <w:multiLevelType w:val="multilevel"/>
    <w:tmpl w:val="FB3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50715"/>
    <w:multiLevelType w:val="multilevel"/>
    <w:tmpl w:val="BA2A6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1690E"/>
    <w:multiLevelType w:val="multilevel"/>
    <w:tmpl w:val="26B8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576501"/>
    <w:multiLevelType w:val="multilevel"/>
    <w:tmpl w:val="2F2E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255834">
    <w:abstractNumId w:val="18"/>
  </w:num>
  <w:num w:numId="2" w16cid:durableId="171451593">
    <w:abstractNumId w:val="16"/>
  </w:num>
  <w:num w:numId="3" w16cid:durableId="2068333425">
    <w:abstractNumId w:val="0"/>
  </w:num>
  <w:num w:numId="4" w16cid:durableId="940259758">
    <w:abstractNumId w:val="17"/>
  </w:num>
  <w:num w:numId="5" w16cid:durableId="2100440846">
    <w:abstractNumId w:val="25"/>
  </w:num>
  <w:num w:numId="6" w16cid:durableId="5451334">
    <w:abstractNumId w:val="10"/>
  </w:num>
  <w:num w:numId="7" w16cid:durableId="1179926033">
    <w:abstractNumId w:val="1"/>
  </w:num>
  <w:num w:numId="8" w16cid:durableId="993293116">
    <w:abstractNumId w:val="14"/>
  </w:num>
  <w:num w:numId="9" w16cid:durableId="1828355350">
    <w:abstractNumId w:val="22"/>
  </w:num>
  <w:num w:numId="10" w16cid:durableId="1730574215">
    <w:abstractNumId w:val="26"/>
  </w:num>
  <w:num w:numId="11" w16cid:durableId="1658024473">
    <w:abstractNumId w:val="27"/>
  </w:num>
  <w:num w:numId="12" w16cid:durableId="725569498">
    <w:abstractNumId w:val="8"/>
  </w:num>
  <w:num w:numId="13" w16cid:durableId="499589598">
    <w:abstractNumId w:val="9"/>
  </w:num>
  <w:num w:numId="14" w16cid:durableId="2136292267">
    <w:abstractNumId w:val="6"/>
  </w:num>
  <w:num w:numId="15" w16cid:durableId="1738281869">
    <w:abstractNumId w:val="24"/>
  </w:num>
  <w:num w:numId="16" w16cid:durableId="22437876">
    <w:abstractNumId w:val="7"/>
  </w:num>
  <w:num w:numId="17" w16cid:durableId="832381907">
    <w:abstractNumId w:val="2"/>
  </w:num>
  <w:num w:numId="18" w16cid:durableId="430900860">
    <w:abstractNumId w:val="4"/>
  </w:num>
  <w:num w:numId="19" w16cid:durableId="310063831">
    <w:abstractNumId w:val="29"/>
  </w:num>
  <w:num w:numId="20" w16cid:durableId="1795561396">
    <w:abstractNumId w:val="19"/>
  </w:num>
  <w:num w:numId="21" w16cid:durableId="827593740">
    <w:abstractNumId w:val="13"/>
  </w:num>
  <w:num w:numId="22" w16cid:durableId="981159765">
    <w:abstractNumId w:val="11"/>
  </w:num>
  <w:num w:numId="23" w16cid:durableId="1461535093">
    <w:abstractNumId w:val="5"/>
  </w:num>
  <w:num w:numId="24" w16cid:durableId="1947231888">
    <w:abstractNumId w:val="3"/>
  </w:num>
  <w:num w:numId="25" w16cid:durableId="700477303">
    <w:abstractNumId w:val="20"/>
  </w:num>
  <w:num w:numId="26" w16cid:durableId="1298536778">
    <w:abstractNumId w:val="28"/>
  </w:num>
  <w:num w:numId="27" w16cid:durableId="1601835257">
    <w:abstractNumId w:val="23"/>
  </w:num>
  <w:num w:numId="28" w16cid:durableId="1549100234">
    <w:abstractNumId w:val="15"/>
  </w:num>
  <w:num w:numId="29" w16cid:durableId="876505768">
    <w:abstractNumId w:val="21"/>
  </w:num>
  <w:num w:numId="30" w16cid:durableId="801458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3"/>
    <w:rsid w:val="00377DED"/>
    <w:rsid w:val="003B4842"/>
    <w:rsid w:val="00421FD8"/>
    <w:rsid w:val="0051273C"/>
    <w:rsid w:val="00524BAB"/>
    <w:rsid w:val="00666360"/>
    <w:rsid w:val="006B5490"/>
    <w:rsid w:val="00754E84"/>
    <w:rsid w:val="00861A33"/>
    <w:rsid w:val="00886883"/>
    <w:rsid w:val="00B218D8"/>
    <w:rsid w:val="00BB5F76"/>
    <w:rsid w:val="00CA0697"/>
    <w:rsid w:val="00DC1BC5"/>
    <w:rsid w:val="00E3442C"/>
    <w:rsid w:val="00EB6FA1"/>
    <w:rsid w:val="00ED4ADE"/>
    <w:rsid w:val="00F42CA9"/>
    <w:rsid w:val="00F66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795F"/>
  <w15:chartTrackingRefBased/>
  <w15:docId w15:val="{ADFA68C2-1131-46B9-B412-922F418C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77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377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8868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8868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886883"/>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886883"/>
    <w:rPr>
      <w:rFonts w:ascii="Times New Roman" w:eastAsia="Times New Roman" w:hAnsi="Times New Roman" w:cs="Times New Roman"/>
      <w:b/>
      <w:bCs/>
      <w:sz w:val="24"/>
      <w:szCs w:val="24"/>
    </w:rPr>
  </w:style>
  <w:style w:type="paragraph" w:styleId="a3">
    <w:name w:val="Normal (Web)"/>
    <w:basedOn w:val="a"/>
    <w:uiPriority w:val="99"/>
    <w:unhideWhenUsed/>
    <w:rsid w:val="008868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6883"/>
    <w:rPr>
      <w:b/>
      <w:bCs/>
    </w:rPr>
  </w:style>
  <w:style w:type="character" w:customStyle="1" w:styleId="1Char">
    <w:name w:val="العنوان 1 Char"/>
    <w:basedOn w:val="a0"/>
    <w:link w:val="1"/>
    <w:uiPriority w:val="9"/>
    <w:rsid w:val="00377DED"/>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377DED"/>
    <w:rPr>
      <w:rFonts w:asciiTheme="majorHAnsi" w:eastAsiaTheme="majorEastAsia" w:hAnsiTheme="majorHAnsi" w:cstheme="majorBidi"/>
      <w:color w:val="2F5496" w:themeColor="accent1" w:themeShade="BF"/>
      <w:sz w:val="26"/>
      <w:szCs w:val="26"/>
    </w:rPr>
  </w:style>
  <w:style w:type="table" w:styleId="a5">
    <w:name w:val="Table Grid"/>
    <w:basedOn w:val="a1"/>
    <w:uiPriority w:val="39"/>
    <w:rsid w:val="00F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524BAB"/>
    <w:pPr>
      <w:tabs>
        <w:tab w:val="center" w:pos="4320"/>
        <w:tab w:val="right" w:pos="8640"/>
      </w:tabs>
      <w:spacing w:after="0" w:line="240" w:lineRule="auto"/>
    </w:pPr>
  </w:style>
  <w:style w:type="character" w:customStyle="1" w:styleId="Char">
    <w:name w:val="رأس الصفحة Char"/>
    <w:basedOn w:val="a0"/>
    <w:link w:val="a6"/>
    <w:uiPriority w:val="99"/>
    <w:rsid w:val="00524BAB"/>
  </w:style>
  <w:style w:type="paragraph" w:styleId="a7">
    <w:name w:val="footer"/>
    <w:basedOn w:val="a"/>
    <w:link w:val="Char0"/>
    <w:uiPriority w:val="99"/>
    <w:unhideWhenUsed/>
    <w:rsid w:val="00524BAB"/>
    <w:pPr>
      <w:tabs>
        <w:tab w:val="center" w:pos="4320"/>
        <w:tab w:val="right" w:pos="8640"/>
      </w:tabs>
      <w:spacing w:after="0" w:line="240" w:lineRule="auto"/>
    </w:pPr>
  </w:style>
  <w:style w:type="character" w:customStyle="1" w:styleId="Char0">
    <w:name w:val="تذييل الصفحة Char"/>
    <w:basedOn w:val="a0"/>
    <w:link w:val="a7"/>
    <w:uiPriority w:val="99"/>
    <w:rsid w:val="00524BAB"/>
  </w:style>
  <w:style w:type="character" w:styleId="a8">
    <w:name w:val="Emphasis"/>
    <w:basedOn w:val="a0"/>
    <w:uiPriority w:val="20"/>
    <w:qFormat/>
    <w:rsid w:val="00524BAB"/>
    <w:rPr>
      <w:i/>
      <w:iCs/>
    </w:rPr>
  </w:style>
  <w:style w:type="paragraph" w:styleId="a9">
    <w:name w:val="List Paragraph"/>
    <w:basedOn w:val="a"/>
    <w:uiPriority w:val="34"/>
    <w:qFormat/>
    <w:rsid w:val="00DC1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0422">
      <w:bodyDiv w:val="1"/>
      <w:marLeft w:val="0"/>
      <w:marRight w:val="0"/>
      <w:marTop w:val="0"/>
      <w:marBottom w:val="0"/>
      <w:divBdr>
        <w:top w:val="none" w:sz="0" w:space="0" w:color="auto"/>
        <w:left w:val="none" w:sz="0" w:space="0" w:color="auto"/>
        <w:bottom w:val="none" w:sz="0" w:space="0" w:color="auto"/>
        <w:right w:val="none" w:sz="0" w:space="0" w:color="auto"/>
      </w:divBdr>
    </w:div>
    <w:div w:id="383916197">
      <w:bodyDiv w:val="1"/>
      <w:marLeft w:val="0"/>
      <w:marRight w:val="0"/>
      <w:marTop w:val="0"/>
      <w:marBottom w:val="0"/>
      <w:divBdr>
        <w:top w:val="none" w:sz="0" w:space="0" w:color="auto"/>
        <w:left w:val="none" w:sz="0" w:space="0" w:color="auto"/>
        <w:bottom w:val="none" w:sz="0" w:space="0" w:color="auto"/>
        <w:right w:val="none" w:sz="0" w:space="0" w:color="auto"/>
      </w:divBdr>
      <w:divsChild>
        <w:div w:id="1158107857">
          <w:marLeft w:val="0"/>
          <w:marRight w:val="0"/>
          <w:marTop w:val="0"/>
          <w:marBottom w:val="0"/>
          <w:divBdr>
            <w:top w:val="none" w:sz="0" w:space="0" w:color="auto"/>
            <w:left w:val="none" w:sz="0" w:space="0" w:color="auto"/>
            <w:bottom w:val="none" w:sz="0" w:space="0" w:color="auto"/>
            <w:right w:val="none" w:sz="0" w:space="0" w:color="auto"/>
          </w:divBdr>
          <w:divsChild>
            <w:div w:id="2137292754">
              <w:marLeft w:val="0"/>
              <w:marRight w:val="0"/>
              <w:marTop w:val="0"/>
              <w:marBottom w:val="0"/>
              <w:divBdr>
                <w:top w:val="none" w:sz="0" w:space="0" w:color="auto"/>
                <w:left w:val="none" w:sz="0" w:space="0" w:color="auto"/>
                <w:bottom w:val="none" w:sz="0" w:space="0" w:color="auto"/>
                <w:right w:val="none" w:sz="0" w:space="0" w:color="auto"/>
              </w:divBdr>
            </w:div>
          </w:divsChild>
        </w:div>
        <w:div w:id="935526795">
          <w:marLeft w:val="0"/>
          <w:marRight w:val="0"/>
          <w:marTop w:val="0"/>
          <w:marBottom w:val="0"/>
          <w:divBdr>
            <w:top w:val="none" w:sz="0" w:space="0" w:color="auto"/>
            <w:left w:val="none" w:sz="0" w:space="0" w:color="auto"/>
            <w:bottom w:val="none" w:sz="0" w:space="0" w:color="auto"/>
            <w:right w:val="none" w:sz="0" w:space="0" w:color="auto"/>
          </w:divBdr>
          <w:divsChild>
            <w:div w:id="1140463242">
              <w:marLeft w:val="0"/>
              <w:marRight w:val="0"/>
              <w:marTop w:val="0"/>
              <w:marBottom w:val="0"/>
              <w:divBdr>
                <w:top w:val="none" w:sz="0" w:space="0" w:color="auto"/>
                <w:left w:val="none" w:sz="0" w:space="0" w:color="auto"/>
                <w:bottom w:val="none" w:sz="0" w:space="0" w:color="auto"/>
                <w:right w:val="none" w:sz="0" w:space="0" w:color="auto"/>
              </w:divBdr>
            </w:div>
          </w:divsChild>
        </w:div>
        <w:div w:id="1621912978">
          <w:marLeft w:val="0"/>
          <w:marRight w:val="0"/>
          <w:marTop w:val="0"/>
          <w:marBottom w:val="0"/>
          <w:divBdr>
            <w:top w:val="none" w:sz="0" w:space="0" w:color="auto"/>
            <w:left w:val="none" w:sz="0" w:space="0" w:color="auto"/>
            <w:bottom w:val="none" w:sz="0" w:space="0" w:color="auto"/>
            <w:right w:val="none" w:sz="0" w:space="0" w:color="auto"/>
          </w:divBdr>
          <w:divsChild>
            <w:div w:id="1476071698">
              <w:marLeft w:val="0"/>
              <w:marRight w:val="0"/>
              <w:marTop w:val="0"/>
              <w:marBottom w:val="0"/>
              <w:divBdr>
                <w:top w:val="none" w:sz="0" w:space="0" w:color="auto"/>
                <w:left w:val="none" w:sz="0" w:space="0" w:color="auto"/>
                <w:bottom w:val="none" w:sz="0" w:space="0" w:color="auto"/>
                <w:right w:val="none" w:sz="0" w:space="0" w:color="auto"/>
              </w:divBdr>
            </w:div>
          </w:divsChild>
        </w:div>
        <w:div w:id="307321190">
          <w:marLeft w:val="0"/>
          <w:marRight w:val="0"/>
          <w:marTop w:val="0"/>
          <w:marBottom w:val="0"/>
          <w:divBdr>
            <w:top w:val="none" w:sz="0" w:space="0" w:color="auto"/>
            <w:left w:val="none" w:sz="0" w:space="0" w:color="auto"/>
            <w:bottom w:val="none" w:sz="0" w:space="0" w:color="auto"/>
            <w:right w:val="none" w:sz="0" w:space="0" w:color="auto"/>
          </w:divBdr>
          <w:divsChild>
            <w:div w:id="3106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2671">
      <w:bodyDiv w:val="1"/>
      <w:marLeft w:val="0"/>
      <w:marRight w:val="0"/>
      <w:marTop w:val="0"/>
      <w:marBottom w:val="0"/>
      <w:divBdr>
        <w:top w:val="none" w:sz="0" w:space="0" w:color="auto"/>
        <w:left w:val="none" w:sz="0" w:space="0" w:color="auto"/>
        <w:bottom w:val="none" w:sz="0" w:space="0" w:color="auto"/>
        <w:right w:val="none" w:sz="0" w:space="0" w:color="auto"/>
      </w:divBdr>
      <w:divsChild>
        <w:div w:id="975913834">
          <w:marLeft w:val="0"/>
          <w:marRight w:val="0"/>
          <w:marTop w:val="0"/>
          <w:marBottom w:val="0"/>
          <w:divBdr>
            <w:top w:val="none" w:sz="0" w:space="0" w:color="auto"/>
            <w:left w:val="none" w:sz="0" w:space="0" w:color="auto"/>
            <w:bottom w:val="none" w:sz="0" w:space="0" w:color="auto"/>
            <w:right w:val="none" w:sz="0" w:space="0" w:color="auto"/>
          </w:divBdr>
        </w:div>
        <w:div w:id="1538354420">
          <w:marLeft w:val="0"/>
          <w:marRight w:val="0"/>
          <w:marTop w:val="0"/>
          <w:marBottom w:val="0"/>
          <w:divBdr>
            <w:top w:val="none" w:sz="0" w:space="0" w:color="auto"/>
            <w:left w:val="none" w:sz="0" w:space="0" w:color="auto"/>
            <w:bottom w:val="none" w:sz="0" w:space="0" w:color="auto"/>
            <w:right w:val="none" w:sz="0" w:space="0" w:color="auto"/>
          </w:divBdr>
        </w:div>
        <w:div w:id="47388431">
          <w:marLeft w:val="0"/>
          <w:marRight w:val="0"/>
          <w:marTop w:val="0"/>
          <w:marBottom w:val="0"/>
          <w:divBdr>
            <w:top w:val="none" w:sz="0" w:space="0" w:color="auto"/>
            <w:left w:val="none" w:sz="0" w:space="0" w:color="auto"/>
            <w:bottom w:val="none" w:sz="0" w:space="0" w:color="auto"/>
            <w:right w:val="none" w:sz="0" w:space="0" w:color="auto"/>
          </w:divBdr>
        </w:div>
        <w:div w:id="395513215">
          <w:marLeft w:val="0"/>
          <w:marRight w:val="0"/>
          <w:marTop w:val="0"/>
          <w:marBottom w:val="0"/>
          <w:divBdr>
            <w:top w:val="none" w:sz="0" w:space="0" w:color="auto"/>
            <w:left w:val="none" w:sz="0" w:space="0" w:color="auto"/>
            <w:bottom w:val="none" w:sz="0" w:space="0" w:color="auto"/>
            <w:right w:val="none" w:sz="0" w:space="0" w:color="auto"/>
          </w:divBdr>
        </w:div>
        <w:div w:id="1277054917">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945383226">
          <w:marLeft w:val="0"/>
          <w:marRight w:val="0"/>
          <w:marTop w:val="0"/>
          <w:marBottom w:val="0"/>
          <w:divBdr>
            <w:top w:val="none" w:sz="0" w:space="0" w:color="auto"/>
            <w:left w:val="none" w:sz="0" w:space="0" w:color="auto"/>
            <w:bottom w:val="none" w:sz="0" w:space="0" w:color="auto"/>
            <w:right w:val="none" w:sz="0" w:space="0" w:color="auto"/>
          </w:divBdr>
        </w:div>
        <w:div w:id="1468476365">
          <w:marLeft w:val="0"/>
          <w:marRight w:val="0"/>
          <w:marTop w:val="0"/>
          <w:marBottom w:val="0"/>
          <w:divBdr>
            <w:top w:val="none" w:sz="0" w:space="0" w:color="auto"/>
            <w:left w:val="none" w:sz="0" w:space="0" w:color="auto"/>
            <w:bottom w:val="none" w:sz="0" w:space="0" w:color="auto"/>
            <w:right w:val="none" w:sz="0" w:space="0" w:color="auto"/>
          </w:divBdr>
        </w:div>
        <w:div w:id="1461460587">
          <w:marLeft w:val="0"/>
          <w:marRight w:val="0"/>
          <w:marTop w:val="0"/>
          <w:marBottom w:val="0"/>
          <w:divBdr>
            <w:top w:val="none" w:sz="0" w:space="0" w:color="auto"/>
            <w:left w:val="none" w:sz="0" w:space="0" w:color="auto"/>
            <w:bottom w:val="none" w:sz="0" w:space="0" w:color="auto"/>
            <w:right w:val="none" w:sz="0" w:space="0" w:color="auto"/>
          </w:divBdr>
        </w:div>
        <w:div w:id="54935884">
          <w:marLeft w:val="0"/>
          <w:marRight w:val="0"/>
          <w:marTop w:val="0"/>
          <w:marBottom w:val="0"/>
          <w:divBdr>
            <w:top w:val="none" w:sz="0" w:space="0" w:color="auto"/>
            <w:left w:val="none" w:sz="0" w:space="0" w:color="auto"/>
            <w:bottom w:val="none" w:sz="0" w:space="0" w:color="auto"/>
            <w:right w:val="none" w:sz="0" w:space="0" w:color="auto"/>
          </w:divBdr>
        </w:div>
        <w:div w:id="144472453">
          <w:marLeft w:val="0"/>
          <w:marRight w:val="0"/>
          <w:marTop w:val="0"/>
          <w:marBottom w:val="0"/>
          <w:divBdr>
            <w:top w:val="none" w:sz="0" w:space="0" w:color="auto"/>
            <w:left w:val="none" w:sz="0" w:space="0" w:color="auto"/>
            <w:bottom w:val="none" w:sz="0" w:space="0" w:color="auto"/>
            <w:right w:val="none" w:sz="0" w:space="0" w:color="auto"/>
          </w:divBdr>
        </w:div>
      </w:divsChild>
    </w:div>
    <w:div w:id="759957207">
      <w:bodyDiv w:val="1"/>
      <w:marLeft w:val="0"/>
      <w:marRight w:val="0"/>
      <w:marTop w:val="0"/>
      <w:marBottom w:val="0"/>
      <w:divBdr>
        <w:top w:val="none" w:sz="0" w:space="0" w:color="auto"/>
        <w:left w:val="none" w:sz="0" w:space="0" w:color="auto"/>
        <w:bottom w:val="none" w:sz="0" w:space="0" w:color="auto"/>
        <w:right w:val="none" w:sz="0" w:space="0" w:color="auto"/>
      </w:divBdr>
    </w:div>
    <w:div w:id="16000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ACTC</cp:lastModifiedBy>
  <cp:revision>3</cp:revision>
  <dcterms:created xsi:type="dcterms:W3CDTF">2025-06-02T09:57:00Z</dcterms:created>
  <dcterms:modified xsi:type="dcterms:W3CDTF">2025-06-29T11:19:00Z</dcterms:modified>
</cp:coreProperties>
</file>